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D2CDA" w14:textId="77777777" w:rsidR="00FA6313" w:rsidRPr="00FA6313" w:rsidRDefault="00FA6313" w:rsidP="00FA6313">
      <w:pPr>
        <w:jc w:val="both"/>
        <w:rPr>
          <w:rFonts w:ascii="Times New Roman" w:eastAsia="Times New Roman" w:hAnsi="Times New Roman" w:cs="Times New Roman"/>
        </w:rPr>
      </w:pPr>
      <w:r w:rsidRPr="00FA6313">
        <w:rPr>
          <w:rFonts w:ascii="Calibri" w:eastAsia="Times New Roman" w:hAnsi="Calibri" w:cs="Calibri"/>
          <w:b/>
          <w:bCs/>
          <w:color w:val="000000"/>
        </w:rPr>
        <w:t>Research Campaign: Use of Nanobubbles for Enhanced Gas-Liquid Contacting in Spaceflight Environments</w:t>
      </w:r>
    </w:p>
    <w:p w14:paraId="5A0E9291" w14:textId="77777777" w:rsidR="00FA6313" w:rsidRPr="00FA6313" w:rsidRDefault="00FA6313" w:rsidP="00FA6313">
      <w:pPr>
        <w:rPr>
          <w:rFonts w:ascii="Times New Roman" w:eastAsia="Times New Roman" w:hAnsi="Times New Roman" w:cs="Times New Roman"/>
        </w:rPr>
      </w:pPr>
      <w:r w:rsidRPr="00FA6313">
        <w:rPr>
          <w:rFonts w:ascii="Calibri" w:eastAsia="Times New Roman" w:hAnsi="Calibri" w:cs="Calibri"/>
          <w:color w:val="000000"/>
        </w:rPr>
        <w:t xml:space="preserve">Primary Author: Emily E. Matula, NASA Johnson Space Center, 740-258-0349 </w:t>
      </w:r>
      <w:r w:rsidRPr="00FA6313">
        <w:rPr>
          <w:rFonts w:ascii="Calibri" w:eastAsia="Times New Roman" w:hAnsi="Calibri" w:cs="Calibri"/>
          <w:color w:val="1155CC"/>
        </w:rPr>
        <w:t>emily.e.matula@nasa.gov</w:t>
      </w:r>
    </w:p>
    <w:p w14:paraId="7C19A9AD" w14:textId="77777777" w:rsidR="00FA6313" w:rsidRPr="00FA6313" w:rsidRDefault="00FA6313" w:rsidP="00FA6313">
      <w:pPr>
        <w:jc w:val="both"/>
        <w:rPr>
          <w:rFonts w:ascii="Times New Roman" w:eastAsia="Times New Roman" w:hAnsi="Times New Roman" w:cs="Times New Roman"/>
        </w:rPr>
      </w:pPr>
      <w:r w:rsidRPr="00FA6313">
        <w:rPr>
          <w:rFonts w:ascii="Calibri" w:eastAsia="Times New Roman" w:hAnsi="Calibri" w:cs="Calibri"/>
          <w:color w:val="000000"/>
        </w:rPr>
        <w:t> </w:t>
      </w:r>
    </w:p>
    <w:p w14:paraId="7F8F4C5A" w14:textId="77777777" w:rsidR="00FA6313" w:rsidRPr="00FA6313" w:rsidRDefault="00FA6313" w:rsidP="00FA6313">
      <w:pPr>
        <w:jc w:val="both"/>
        <w:rPr>
          <w:rFonts w:ascii="Times New Roman" w:eastAsia="Times New Roman" w:hAnsi="Times New Roman" w:cs="Times New Roman"/>
        </w:rPr>
      </w:pPr>
      <w:r w:rsidRPr="00FA6313">
        <w:rPr>
          <w:rFonts w:ascii="Calibri" w:eastAsia="Times New Roman" w:hAnsi="Calibri" w:cs="Calibri"/>
          <w:color w:val="000000"/>
        </w:rPr>
        <w:t>Co-Authors:</w:t>
      </w:r>
    </w:p>
    <w:p w14:paraId="3771184D" w14:textId="77777777" w:rsidR="00FA6313" w:rsidRPr="00FA6313" w:rsidRDefault="00FA6313" w:rsidP="00FA6313">
      <w:pPr>
        <w:jc w:val="both"/>
        <w:rPr>
          <w:rFonts w:ascii="Times New Roman" w:eastAsia="Times New Roman" w:hAnsi="Times New Roman" w:cs="Times New Roman"/>
        </w:rPr>
      </w:pPr>
      <w:proofErr w:type="spellStart"/>
      <w:r w:rsidRPr="00FA6313">
        <w:rPr>
          <w:rFonts w:ascii="Calibri" w:eastAsia="Times New Roman" w:hAnsi="Calibri" w:cs="Calibri"/>
          <w:color w:val="000000"/>
        </w:rPr>
        <w:t>Sergi</w:t>
      </w:r>
      <w:proofErr w:type="spellEnd"/>
      <w:r w:rsidRPr="00FA6313">
        <w:rPr>
          <w:rFonts w:ascii="Calibri" w:eastAsia="Times New Roman" w:hAnsi="Calibri" w:cs="Calibri"/>
          <w:color w:val="000000"/>
        </w:rPr>
        <w:t xml:space="preserve"> Garcia-Segura, Arizona State University, </w:t>
      </w:r>
      <w:r w:rsidRPr="00FA6313">
        <w:rPr>
          <w:rFonts w:ascii="Calibri" w:eastAsia="Times New Roman" w:hAnsi="Calibri" w:cs="Calibri"/>
          <w:color w:val="1155CC"/>
        </w:rPr>
        <w:t>sgarcias@asu.edu</w:t>
      </w:r>
    </w:p>
    <w:p w14:paraId="08BE0257" w14:textId="77777777" w:rsidR="00FA6313" w:rsidRPr="00FA6313" w:rsidRDefault="00FA6313" w:rsidP="00FA6313">
      <w:pPr>
        <w:jc w:val="both"/>
        <w:rPr>
          <w:rFonts w:ascii="Times New Roman" w:eastAsia="Times New Roman" w:hAnsi="Times New Roman" w:cs="Times New Roman"/>
        </w:rPr>
      </w:pPr>
      <w:proofErr w:type="spellStart"/>
      <w:r w:rsidRPr="00FA6313">
        <w:rPr>
          <w:rFonts w:ascii="Calibri" w:eastAsia="Times New Roman" w:hAnsi="Calibri" w:cs="Calibri"/>
          <w:color w:val="000000"/>
        </w:rPr>
        <w:t>Onur</w:t>
      </w:r>
      <w:proofErr w:type="spellEnd"/>
      <w:r w:rsidRPr="00FA6313">
        <w:rPr>
          <w:rFonts w:ascii="Calibri" w:eastAsia="Times New Roman" w:hAnsi="Calibri" w:cs="Calibri"/>
          <w:color w:val="000000"/>
        </w:rPr>
        <w:t xml:space="preserve"> G. </w:t>
      </w:r>
      <w:proofErr w:type="spellStart"/>
      <w:r w:rsidRPr="00FA6313">
        <w:rPr>
          <w:rFonts w:ascii="Calibri" w:eastAsia="Times New Roman" w:hAnsi="Calibri" w:cs="Calibri"/>
          <w:color w:val="000000"/>
        </w:rPr>
        <w:t>Apul</w:t>
      </w:r>
      <w:proofErr w:type="spellEnd"/>
      <w:r w:rsidRPr="00FA6313">
        <w:rPr>
          <w:rFonts w:ascii="Calibri" w:eastAsia="Times New Roman" w:hAnsi="Calibri" w:cs="Calibri"/>
          <w:color w:val="000000"/>
        </w:rPr>
        <w:t xml:space="preserve">, University of Maine, </w:t>
      </w:r>
      <w:r w:rsidRPr="00FA6313">
        <w:rPr>
          <w:rFonts w:ascii="Calibri" w:eastAsia="Times New Roman" w:hAnsi="Calibri" w:cs="Calibri"/>
          <w:color w:val="1155CC"/>
        </w:rPr>
        <w:t>onur.apul@maine.edu</w:t>
      </w:r>
    </w:p>
    <w:p w14:paraId="7C6C7834" w14:textId="77777777" w:rsidR="00FA6313" w:rsidRPr="00FA6313" w:rsidRDefault="00FA6313" w:rsidP="00FA6313">
      <w:pPr>
        <w:jc w:val="both"/>
        <w:rPr>
          <w:rFonts w:ascii="Times New Roman" w:eastAsia="Times New Roman" w:hAnsi="Times New Roman" w:cs="Times New Roman"/>
        </w:rPr>
      </w:pPr>
      <w:proofErr w:type="spellStart"/>
      <w:r w:rsidRPr="00FA6313">
        <w:rPr>
          <w:rFonts w:ascii="Calibri" w:eastAsia="Times New Roman" w:hAnsi="Calibri" w:cs="Calibri"/>
          <w:color w:val="000000"/>
        </w:rPr>
        <w:t>Sudheera</w:t>
      </w:r>
      <w:proofErr w:type="spellEnd"/>
      <w:r w:rsidRPr="00FA6313">
        <w:rPr>
          <w:rFonts w:ascii="Calibri" w:eastAsia="Times New Roman" w:hAnsi="Calibri" w:cs="Calibri"/>
          <w:color w:val="000000"/>
        </w:rPr>
        <w:t xml:space="preserve"> </w:t>
      </w:r>
      <w:proofErr w:type="spellStart"/>
      <w:r w:rsidRPr="00FA6313">
        <w:rPr>
          <w:rFonts w:ascii="Calibri" w:eastAsia="Times New Roman" w:hAnsi="Calibri" w:cs="Calibri"/>
          <w:color w:val="000000"/>
        </w:rPr>
        <w:t>Yaparatne</w:t>
      </w:r>
      <w:proofErr w:type="spellEnd"/>
      <w:r w:rsidRPr="00FA6313">
        <w:rPr>
          <w:rFonts w:ascii="Calibri" w:eastAsia="Times New Roman" w:hAnsi="Calibri" w:cs="Calibri"/>
          <w:color w:val="000000"/>
        </w:rPr>
        <w:t xml:space="preserve">, University of Maine, </w:t>
      </w:r>
      <w:r w:rsidRPr="00FA6313">
        <w:rPr>
          <w:rFonts w:ascii="Calibri" w:eastAsia="Times New Roman" w:hAnsi="Calibri" w:cs="Calibri"/>
          <w:color w:val="1155CC"/>
        </w:rPr>
        <w:t>sudheera.yaparatne@maine.edu</w:t>
      </w:r>
    </w:p>
    <w:p w14:paraId="684C505C" w14:textId="77777777" w:rsidR="00FA6313" w:rsidRPr="00FA6313" w:rsidRDefault="00FA6313" w:rsidP="00FA6313">
      <w:pPr>
        <w:jc w:val="both"/>
        <w:rPr>
          <w:rFonts w:ascii="Times New Roman" w:eastAsia="Times New Roman" w:hAnsi="Times New Roman" w:cs="Times New Roman"/>
        </w:rPr>
      </w:pPr>
      <w:r w:rsidRPr="00FA6313">
        <w:rPr>
          <w:rFonts w:ascii="Calibri" w:eastAsia="Times New Roman" w:hAnsi="Calibri" w:cs="Calibri"/>
          <w:color w:val="000000"/>
        </w:rPr>
        <w:t xml:space="preserve">John C. Graf, NASA Johnson Space Center, </w:t>
      </w:r>
      <w:r w:rsidRPr="00FA6313">
        <w:rPr>
          <w:rFonts w:ascii="Calibri" w:eastAsia="Times New Roman" w:hAnsi="Calibri" w:cs="Calibri"/>
          <w:color w:val="1155CC"/>
        </w:rPr>
        <w:t>john.c.graf@nasa.gov</w:t>
      </w:r>
    </w:p>
    <w:p w14:paraId="52B3C1CC" w14:textId="77777777" w:rsidR="00FA6313" w:rsidRPr="00FA6313" w:rsidRDefault="00FA6313" w:rsidP="00FA6313">
      <w:pPr>
        <w:jc w:val="both"/>
        <w:rPr>
          <w:rFonts w:ascii="Times New Roman" w:eastAsia="Times New Roman" w:hAnsi="Times New Roman" w:cs="Times New Roman"/>
        </w:rPr>
      </w:pPr>
      <w:r w:rsidRPr="00FA6313">
        <w:rPr>
          <w:rFonts w:ascii="Calibri" w:eastAsia="Times New Roman" w:hAnsi="Calibri" w:cs="Calibri"/>
          <w:color w:val="000000"/>
        </w:rPr>
        <w:t xml:space="preserve">Chris M. Matty, NASA Johnson Space Center, </w:t>
      </w:r>
      <w:r w:rsidRPr="00FA6313">
        <w:rPr>
          <w:rFonts w:ascii="Calibri" w:eastAsia="Times New Roman" w:hAnsi="Calibri" w:cs="Calibri"/>
          <w:color w:val="1155CC"/>
        </w:rPr>
        <w:t>christopher.m.matty@nasa.gov</w:t>
      </w:r>
    </w:p>
    <w:p w14:paraId="551E89EC" w14:textId="77777777" w:rsidR="00FA6313" w:rsidRPr="00FA6313" w:rsidRDefault="00FA6313" w:rsidP="00FA6313">
      <w:pPr>
        <w:jc w:val="both"/>
        <w:rPr>
          <w:rFonts w:ascii="Times New Roman" w:eastAsia="Times New Roman" w:hAnsi="Times New Roman" w:cs="Times New Roman"/>
        </w:rPr>
      </w:pPr>
      <w:r w:rsidRPr="00FA6313">
        <w:rPr>
          <w:rFonts w:ascii="Calibri" w:eastAsia="Times New Roman" w:hAnsi="Calibri" w:cs="Calibri"/>
          <w:color w:val="000000"/>
        </w:rPr>
        <w:t xml:space="preserve">Gabriel </w:t>
      </w:r>
      <w:proofErr w:type="spellStart"/>
      <w:r w:rsidRPr="00FA6313">
        <w:rPr>
          <w:rFonts w:ascii="Calibri" w:eastAsia="Times New Roman" w:hAnsi="Calibri" w:cs="Calibri"/>
          <w:color w:val="000000"/>
        </w:rPr>
        <w:t>Cerrón-Calle</w:t>
      </w:r>
      <w:proofErr w:type="spellEnd"/>
      <w:r w:rsidRPr="00FA6313">
        <w:rPr>
          <w:rFonts w:ascii="Calibri" w:eastAsia="Times New Roman" w:hAnsi="Calibri" w:cs="Calibri"/>
          <w:color w:val="000000"/>
        </w:rPr>
        <w:t xml:space="preserve">, Arizona State University, </w:t>
      </w:r>
      <w:r w:rsidRPr="00FA6313">
        <w:rPr>
          <w:rFonts w:ascii="Calibri" w:eastAsia="Times New Roman" w:hAnsi="Calibri" w:cs="Calibri"/>
          <w:color w:val="1155CC"/>
        </w:rPr>
        <w:t>gcerron@asu.edu</w:t>
      </w:r>
    </w:p>
    <w:p w14:paraId="0F9E0245" w14:textId="77777777" w:rsidR="00FA6313" w:rsidRPr="00FA6313" w:rsidRDefault="00FA6313" w:rsidP="00FA6313">
      <w:pPr>
        <w:jc w:val="both"/>
        <w:rPr>
          <w:rFonts w:ascii="Times New Roman" w:eastAsia="Times New Roman" w:hAnsi="Times New Roman" w:cs="Times New Roman"/>
        </w:rPr>
      </w:pPr>
      <w:r w:rsidRPr="00FA6313">
        <w:rPr>
          <w:rFonts w:ascii="Calibri" w:eastAsia="Times New Roman" w:hAnsi="Calibri" w:cs="Calibri"/>
          <w:color w:val="000000"/>
        </w:rPr>
        <w:t xml:space="preserve">Andre </w:t>
      </w:r>
      <w:proofErr w:type="spellStart"/>
      <w:r w:rsidRPr="00FA6313">
        <w:rPr>
          <w:rFonts w:ascii="Calibri" w:eastAsia="Times New Roman" w:hAnsi="Calibri" w:cs="Calibri"/>
          <w:color w:val="000000"/>
        </w:rPr>
        <w:t>Magdaleno</w:t>
      </w:r>
      <w:proofErr w:type="spellEnd"/>
      <w:r w:rsidRPr="00FA6313">
        <w:rPr>
          <w:rFonts w:ascii="Calibri" w:eastAsia="Times New Roman" w:hAnsi="Calibri" w:cs="Calibri"/>
          <w:color w:val="000000"/>
        </w:rPr>
        <w:t xml:space="preserve">, Arizona State University, </w:t>
      </w:r>
      <w:r w:rsidRPr="00FA6313">
        <w:rPr>
          <w:rFonts w:ascii="Calibri" w:eastAsia="Times New Roman" w:hAnsi="Calibri" w:cs="Calibri"/>
          <w:color w:val="1155CC"/>
        </w:rPr>
        <w:t>almagdal@asu.edu</w:t>
      </w:r>
    </w:p>
    <w:p w14:paraId="3BC9DB3F" w14:textId="77777777" w:rsidR="00FA6313" w:rsidRPr="00FA6313" w:rsidRDefault="00FA6313" w:rsidP="00FA6313">
      <w:pPr>
        <w:jc w:val="both"/>
        <w:rPr>
          <w:rFonts w:ascii="Times New Roman" w:eastAsia="Times New Roman" w:hAnsi="Times New Roman" w:cs="Times New Roman"/>
        </w:rPr>
      </w:pPr>
      <w:r w:rsidRPr="00FA6313">
        <w:rPr>
          <w:rFonts w:ascii="Calibri" w:eastAsia="Times New Roman" w:hAnsi="Calibri" w:cs="Calibri"/>
          <w:color w:val="000000"/>
        </w:rPr>
        <w:t> </w:t>
      </w:r>
    </w:p>
    <w:p w14:paraId="49ECD2FB" w14:textId="77777777" w:rsidR="00FA6313" w:rsidRPr="00FA6313" w:rsidRDefault="00FA6313" w:rsidP="00FA6313">
      <w:pPr>
        <w:jc w:val="both"/>
        <w:rPr>
          <w:rFonts w:ascii="Times New Roman" w:eastAsia="Times New Roman" w:hAnsi="Times New Roman" w:cs="Times New Roman"/>
        </w:rPr>
      </w:pPr>
      <w:r w:rsidRPr="00FA6313">
        <w:rPr>
          <w:rFonts w:ascii="Calibri" w:eastAsia="Times New Roman" w:hAnsi="Calibri" w:cs="Calibri"/>
          <w:color w:val="000000"/>
        </w:rPr>
        <w:t>The following link contains a list of research community members who have read the following white paper and whole-heartedly added their signature to support the research described there.</w:t>
      </w:r>
      <w:hyperlink r:id="rId4" w:history="1">
        <w:r w:rsidRPr="00FA6313">
          <w:rPr>
            <w:rFonts w:ascii="Calibri" w:eastAsia="Times New Roman" w:hAnsi="Calibri" w:cs="Calibri"/>
            <w:color w:val="000000"/>
          </w:rPr>
          <w:t xml:space="preserve"> </w:t>
        </w:r>
        <w:r w:rsidRPr="00FA6313">
          <w:rPr>
            <w:rFonts w:ascii="Calibri" w:eastAsia="Times New Roman" w:hAnsi="Calibri" w:cs="Calibri"/>
            <w:color w:val="1155CC"/>
            <w:u w:val="single"/>
          </w:rPr>
          <w:t>Signature Page</w:t>
        </w:r>
      </w:hyperlink>
    </w:p>
    <w:p w14:paraId="1D66D1E2" w14:textId="77777777" w:rsidR="00FA6313" w:rsidRPr="00FA6313" w:rsidRDefault="00FA6313" w:rsidP="00FA6313">
      <w:pPr>
        <w:spacing w:after="240"/>
        <w:rPr>
          <w:rFonts w:ascii="Times New Roman" w:eastAsia="Times New Roman" w:hAnsi="Times New Roman" w:cs="Times New Roman"/>
        </w:rPr>
      </w:pPr>
      <w:r w:rsidRPr="00FA6313">
        <w:rPr>
          <w:rFonts w:ascii="Times New Roman" w:eastAsia="Times New Roman" w:hAnsi="Times New Roman" w:cs="Times New Roman"/>
        </w:rPr>
        <w:br/>
      </w:r>
    </w:p>
    <w:p w14:paraId="0C8E97C2" w14:textId="77777777" w:rsidR="00FA6313" w:rsidRPr="00FA6313" w:rsidRDefault="00FA6313" w:rsidP="00FA6313">
      <w:pPr>
        <w:jc w:val="both"/>
        <w:rPr>
          <w:rFonts w:ascii="Times New Roman" w:eastAsia="Times New Roman" w:hAnsi="Times New Roman" w:cs="Times New Roman"/>
        </w:rPr>
      </w:pPr>
      <w:r w:rsidRPr="00FA6313">
        <w:rPr>
          <w:rFonts w:ascii="Calibri" w:eastAsia="Times New Roman" w:hAnsi="Calibri" w:cs="Calibri"/>
          <w:color w:val="000000"/>
        </w:rPr>
        <w:t> </w:t>
      </w:r>
    </w:p>
    <w:p w14:paraId="556099FC" w14:textId="77777777" w:rsidR="00FA6313" w:rsidRPr="00FA6313" w:rsidRDefault="00FA6313" w:rsidP="00FA6313">
      <w:pPr>
        <w:spacing w:before="120"/>
        <w:ind w:left="360"/>
        <w:jc w:val="both"/>
        <w:rPr>
          <w:rFonts w:ascii="Times New Roman" w:eastAsia="Times New Roman" w:hAnsi="Times New Roman" w:cs="Times New Roman"/>
        </w:rPr>
      </w:pPr>
      <w:r w:rsidRPr="00FA6313">
        <w:rPr>
          <w:rFonts w:ascii="Calibri" w:eastAsia="Times New Roman" w:hAnsi="Calibri" w:cs="Calibri"/>
          <w:b/>
          <w:bCs/>
          <w:color w:val="000000"/>
        </w:rPr>
        <w:t> </w:t>
      </w:r>
    </w:p>
    <w:p w14:paraId="76002E56" w14:textId="77777777" w:rsidR="00FA6313" w:rsidRPr="00FA6313" w:rsidRDefault="00FA6313" w:rsidP="00FA6313">
      <w:pPr>
        <w:spacing w:before="120"/>
        <w:ind w:left="360"/>
        <w:jc w:val="both"/>
        <w:rPr>
          <w:rFonts w:ascii="Times New Roman" w:eastAsia="Times New Roman" w:hAnsi="Times New Roman" w:cs="Times New Roman"/>
        </w:rPr>
      </w:pPr>
      <w:r w:rsidRPr="00FA6313">
        <w:rPr>
          <w:rFonts w:ascii="Calibri" w:eastAsia="Times New Roman" w:hAnsi="Calibri" w:cs="Calibri"/>
          <w:b/>
          <w:bCs/>
          <w:color w:val="000000"/>
        </w:rPr>
        <w:t> </w:t>
      </w:r>
    </w:p>
    <w:p w14:paraId="7FFE989E" w14:textId="77777777" w:rsidR="00FA6313" w:rsidRPr="00FA6313" w:rsidRDefault="00FA6313" w:rsidP="00FA6313">
      <w:pPr>
        <w:spacing w:before="120"/>
        <w:ind w:left="360"/>
        <w:jc w:val="both"/>
        <w:rPr>
          <w:rFonts w:ascii="Times New Roman" w:eastAsia="Times New Roman" w:hAnsi="Times New Roman" w:cs="Times New Roman"/>
        </w:rPr>
      </w:pPr>
      <w:r w:rsidRPr="00FA6313">
        <w:rPr>
          <w:rFonts w:ascii="Calibri" w:eastAsia="Times New Roman" w:hAnsi="Calibri" w:cs="Calibri"/>
          <w:b/>
          <w:bCs/>
          <w:color w:val="000000"/>
        </w:rPr>
        <w:t> </w:t>
      </w:r>
    </w:p>
    <w:p w14:paraId="6531DD82" w14:textId="77777777" w:rsidR="00FA6313" w:rsidRPr="00FA6313" w:rsidRDefault="00FA6313" w:rsidP="00FA6313">
      <w:pPr>
        <w:spacing w:before="120"/>
        <w:ind w:left="360"/>
        <w:jc w:val="both"/>
        <w:rPr>
          <w:rFonts w:ascii="Times New Roman" w:eastAsia="Times New Roman" w:hAnsi="Times New Roman" w:cs="Times New Roman"/>
        </w:rPr>
      </w:pPr>
      <w:r w:rsidRPr="00FA6313">
        <w:rPr>
          <w:rFonts w:ascii="Calibri" w:eastAsia="Times New Roman" w:hAnsi="Calibri" w:cs="Calibri"/>
          <w:b/>
          <w:bCs/>
          <w:color w:val="000000"/>
        </w:rPr>
        <w:t> </w:t>
      </w:r>
    </w:p>
    <w:p w14:paraId="450BA4A9" w14:textId="77777777" w:rsidR="00FA6313" w:rsidRPr="00FA6313" w:rsidRDefault="00FA6313" w:rsidP="00FA6313">
      <w:pPr>
        <w:spacing w:before="120"/>
        <w:ind w:left="360"/>
        <w:jc w:val="both"/>
        <w:rPr>
          <w:rFonts w:ascii="Times New Roman" w:eastAsia="Times New Roman" w:hAnsi="Times New Roman" w:cs="Times New Roman"/>
        </w:rPr>
      </w:pPr>
      <w:r w:rsidRPr="00FA6313">
        <w:rPr>
          <w:rFonts w:ascii="Calibri" w:eastAsia="Times New Roman" w:hAnsi="Calibri" w:cs="Calibri"/>
          <w:b/>
          <w:bCs/>
          <w:color w:val="000000"/>
        </w:rPr>
        <w:t> </w:t>
      </w:r>
    </w:p>
    <w:p w14:paraId="6AB8B877" w14:textId="77777777" w:rsidR="00FA6313" w:rsidRPr="00FA6313" w:rsidRDefault="00FA6313" w:rsidP="00FA6313">
      <w:pPr>
        <w:spacing w:before="120"/>
        <w:ind w:left="360"/>
        <w:jc w:val="both"/>
        <w:rPr>
          <w:rFonts w:ascii="Times New Roman" w:eastAsia="Times New Roman" w:hAnsi="Times New Roman" w:cs="Times New Roman"/>
        </w:rPr>
      </w:pPr>
      <w:r w:rsidRPr="00FA6313">
        <w:rPr>
          <w:rFonts w:ascii="Calibri" w:eastAsia="Times New Roman" w:hAnsi="Calibri" w:cs="Calibri"/>
          <w:b/>
          <w:bCs/>
          <w:color w:val="000000"/>
        </w:rPr>
        <w:t> </w:t>
      </w:r>
    </w:p>
    <w:p w14:paraId="4B899B99" w14:textId="24DF2F2E" w:rsidR="00FA6313" w:rsidRDefault="00FA6313" w:rsidP="00FA6313">
      <w:pPr>
        <w:spacing w:after="240"/>
        <w:rPr>
          <w:rFonts w:ascii="Times New Roman" w:eastAsia="Times New Roman" w:hAnsi="Times New Roman" w:cs="Times New Roman"/>
        </w:rPr>
      </w:pPr>
      <w:r w:rsidRPr="00FA6313">
        <w:rPr>
          <w:rFonts w:ascii="Times New Roman" w:eastAsia="Times New Roman" w:hAnsi="Times New Roman" w:cs="Times New Roman"/>
        </w:rPr>
        <w:br/>
      </w:r>
      <w:r w:rsidRPr="00FA6313">
        <w:rPr>
          <w:rFonts w:ascii="Times New Roman" w:eastAsia="Times New Roman" w:hAnsi="Times New Roman" w:cs="Times New Roman"/>
        </w:rPr>
        <w:br/>
      </w:r>
      <w:r w:rsidRPr="00FA6313">
        <w:rPr>
          <w:rFonts w:ascii="Times New Roman" w:eastAsia="Times New Roman" w:hAnsi="Times New Roman" w:cs="Times New Roman"/>
        </w:rPr>
        <w:br/>
      </w:r>
      <w:r w:rsidRPr="00FA6313">
        <w:rPr>
          <w:rFonts w:ascii="Times New Roman" w:eastAsia="Times New Roman" w:hAnsi="Times New Roman" w:cs="Times New Roman"/>
        </w:rPr>
        <w:br/>
      </w:r>
      <w:r w:rsidRPr="00FA6313">
        <w:rPr>
          <w:rFonts w:ascii="Times New Roman" w:eastAsia="Times New Roman" w:hAnsi="Times New Roman" w:cs="Times New Roman"/>
        </w:rPr>
        <w:br/>
      </w:r>
      <w:r w:rsidRPr="00FA6313">
        <w:rPr>
          <w:rFonts w:ascii="Times New Roman" w:eastAsia="Times New Roman" w:hAnsi="Times New Roman" w:cs="Times New Roman"/>
        </w:rPr>
        <w:br/>
      </w:r>
      <w:r w:rsidRPr="00FA6313">
        <w:rPr>
          <w:rFonts w:ascii="Times New Roman" w:eastAsia="Times New Roman" w:hAnsi="Times New Roman" w:cs="Times New Roman"/>
        </w:rPr>
        <w:br/>
      </w:r>
      <w:r w:rsidRPr="00FA6313">
        <w:rPr>
          <w:rFonts w:ascii="Times New Roman" w:eastAsia="Times New Roman" w:hAnsi="Times New Roman" w:cs="Times New Roman"/>
        </w:rPr>
        <w:br/>
      </w:r>
    </w:p>
    <w:p w14:paraId="2121C1D1" w14:textId="27153B0E" w:rsidR="002F50E2" w:rsidRDefault="002F50E2" w:rsidP="00FA6313">
      <w:pPr>
        <w:spacing w:after="240"/>
        <w:rPr>
          <w:rFonts w:ascii="Times New Roman" w:eastAsia="Times New Roman" w:hAnsi="Times New Roman" w:cs="Times New Roman"/>
        </w:rPr>
      </w:pPr>
    </w:p>
    <w:p w14:paraId="7487508A" w14:textId="77777777" w:rsidR="002F50E2" w:rsidRPr="00FA6313" w:rsidRDefault="002F50E2" w:rsidP="00FA6313">
      <w:pPr>
        <w:spacing w:after="240"/>
        <w:rPr>
          <w:rFonts w:ascii="Times New Roman" w:eastAsia="Times New Roman" w:hAnsi="Times New Roman" w:cs="Times New Roman"/>
        </w:rPr>
      </w:pPr>
    </w:p>
    <w:p w14:paraId="79232BC6" w14:textId="77777777" w:rsidR="00FA6313" w:rsidRPr="00FA6313" w:rsidRDefault="00FA6313" w:rsidP="00FA6313">
      <w:pPr>
        <w:jc w:val="both"/>
        <w:rPr>
          <w:rFonts w:ascii="Times New Roman" w:eastAsia="Times New Roman" w:hAnsi="Times New Roman" w:cs="Times New Roman"/>
        </w:rPr>
      </w:pPr>
      <w:r w:rsidRPr="00FA6313">
        <w:rPr>
          <w:rFonts w:ascii="Calibri" w:eastAsia="Times New Roman" w:hAnsi="Calibri" w:cs="Calibri"/>
          <w:b/>
          <w:bCs/>
          <w:color w:val="000000"/>
        </w:rPr>
        <w:t> </w:t>
      </w:r>
    </w:p>
    <w:p w14:paraId="55533A0C" w14:textId="77777777" w:rsidR="00FA6313" w:rsidRPr="00FA6313" w:rsidRDefault="00FA6313" w:rsidP="00FA6313">
      <w:pPr>
        <w:spacing w:before="120" w:after="120"/>
        <w:jc w:val="both"/>
        <w:outlineLvl w:val="0"/>
        <w:rPr>
          <w:rFonts w:ascii="Times New Roman" w:eastAsia="Times New Roman" w:hAnsi="Times New Roman" w:cs="Times New Roman"/>
          <w:b/>
          <w:bCs/>
          <w:kern w:val="36"/>
          <w:sz w:val="48"/>
          <w:szCs w:val="48"/>
        </w:rPr>
      </w:pPr>
      <w:r w:rsidRPr="00FA6313">
        <w:rPr>
          <w:rFonts w:ascii="Calibri" w:eastAsia="Times New Roman" w:hAnsi="Calibri" w:cs="Calibri"/>
          <w:b/>
          <w:bCs/>
          <w:color w:val="000000"/>
          <w:kern w:val="36"/>
        </w:rPr>
        <w:lastRenderedPageBreak/>
        <w:t>1.</w:t>
      </w:r>
      <w:r w:rsidRPr="00FA6313">
        <w:rPr>
          <w:rFonts w:ascii="Calibri" w:eastAsia="Times New Roman" w:hAnsi="Calibri" w:cs="Calibri"/>
          <w:color w:val="000000"/>
          <w:kern w:val="36"/>
        </w:rPr>
        <w:t xml:space="preserve">   </w:t>
      </w:r>
      <w:r w:rsidRPr="00FA6313">
        <w:rPr>
          <w:rFonts w:ascii="Calibri" w:eastAsia="Times New Roman" w:hAnsi="Calibri" w:cs="Calibri"/>
          <w:color w:val="000000"/>
          <w:kern w:val="36"/>
        </w:rPr>
        <w:tab/>
      </w:r>
      <w:r w:rsidRPr="00FA6313">
        <w:rPr>
          <w:rFonts w:ascii="Calibri" w:eastAsia="Times New Roman" w:hAnsi="Calibri" w:cs="Calibri"/>
          <w:b/>
          <w:bCs/>
          <w:color w:val="000000"/>
          <w:kern w:val="36"/>
        </w:rPr>
        <w:t>Introduction</w:t>
      </w:r>
    </w:p>
    <w:p w14:paraId="74E6C695" w14:textId="77777777" w:rsidR="00FA6313" w:rsidRPr="00FA6313" w:rsidRDefault="00FA6313" w:rsidP="00FA6313">
      <w:pPr>
        <w:ind w:firstLine="460"/>
        <w:jc w:val="both"/>
        <w:rPr>
          <w:rFonts w:ascii="Times New Roman" w:eastAsia="Times New Roman" w:hAnsi="Times New Roman" w:cs="Times New Roman"/>
        </w:rPr>
      </w:pPr>
      <w:r w:rsidRPr="00FA6313">
        <w:rPr>
          <w:rFonts w:ascii="Calibri" w:eastAsia="Times New Roman" w:hAnsi="Calibri" w:cs="Calibri"/>
          <w:color w:val="000000"/>
        </w:rPr>
        <w:t>The concept of dissolving gases into liquids on Earth is straightforward. Mixed phase sparging relies on buoyancy effects found in gravitational environments to move pockets of gas through liquid media. This process, dependent on mass transfer at the liquid/gas interface, can dissolve gases in aqueous media according to Henry’s law to advance chemical reactions and biological processes [1]. Gas sparging is resource and energy-intensive, as gas delivery efficiency into aqueous media depends on the short bubble residence time in water given buoyancy [2]. The gas transfer becomes inefficient in microgravity environments with the lack of density-driven bubble movement. Thereby, restricting sparging applications to terrestrial environments. Reducing the bubble size while increasing bubble concentration for a given liquid volume, can drastically increase the gas-liquid interfacial area and mass transfer potential, even in microgravity environments [3].</w:t>
      </w:r>
    </w:p>
    <w:p w14:paraId="545D355E" w14:textId="77777777" w:rsidR="00FA6313" w:rsidRPr="00FA6313" w:rsidRDefault="00FA6313" w:rsidP="00FA6313">
      <w:pPr>
        <w:ind w:firstLine="460"/>
        <w:jc w:val="both"/>
        <w:rPr>
          <w:rFonts w:ascii="Times New Roman" w:eastAsia="Times New Roman" w:hAnsi="Times New Roman" w:cs="Times New Roman"/>
        </w:rPr>
      </w:pPr>
      <w:r w:rsidRPr="00FA6313">
        <w:rPr>
          <w:rFonts w:ascii="Calibri" w:eastAsia="Times New Roman" w:hAnsi="Calibri" w:cs="Calibri"/>
          <w:color w:val="000000"/>
        </w:rPr>
        <w:t>Ground-based experiments in controlled environments have shown the ability to produce metastable nanobubbles that remain in solution for days to months. Negligible bubble buoyancy due to bubble size means Brownian motion dictates mass transport and eliminates the reliance on gravity [4]. Preliminary results show carbon dioxide (CO</w:t>
      </w:r>
      <w:r w:rsidRPr="00FA6313">
        <w:rPr>
          <w:rFonts w:ascii="Calibri" w:eastAsia="Times New Roman" w:hAnsi="Calibri" w:cs="Calibri"/>
          <w:color w:val="000000"/>
          <w:vertAlign w:val="subscript"/>
        </w:rPr>
        <w:t>2</w:t>
      </w:r>
      <w:r w:rsidRPr="00FA6313">
        <w:rPr>
          <w:rFonts w:ascii="Calibri" w:eastAsia="Times New Roman" w:hAnsi="Calibri" w:cs="Calibri"/>
          <w:color w:val="000000"/>
        </w:rPr>
        <w:t>) nanobubbles increase buffering capacity by 10-fold when compared to macrobubble sparging [1] [2] [4]. Biological systems (fish, mice, plants, microorganisms) benefit from oxygen (O</w:t>
      </w:r>
      <w:r w:rsidRPr="00FA6313">
        <w:rPr>
          <w:rFonts w:ascii="Calibri" w:eastAsia="Times New Roman" w:hAnsi="Calibri" w:cs="Calibri"/>
          <w:color w:val="000000"/>
          <w:vertAlign w:val="subscript"/>
        </w:rPr>
        <w:t>2</w:t>
      </w:r>
      <w:r w:rsidRPr="00FA6313">
        <w:rPr>
          <w:rFonts w:ascii="Calibri" w:eastAsia="Times New Roman" w:hAnsi="Calibri" w:cs="Calibri"/>
          <w:color w:val="000000"/>
        </w:rPr>
        <w:t>) availability in the form of nanobubbles [5,6]. However, these initial bubble stability characterizations were limited to quiescent storage environments, using deionized water with air, carbon dioxide, oxygen, or nitrogen for bubble production [4,5]. Using different combinations of gases and liquids expands the scope of these experiments and benefits the applications reliant on controlled concentrations of dissolved gases (e.g., wastewater remediation, medical applications, aquaculture, horticulture, and photobioreactors) [6]. Results of these experiments have the power to increase overall system efficiency, reduce power consumption and physical footprint. Conducting nanobubble characterization in dynamic storage environments, such as vibrational loading and uncontrolled temperatures, reflects launch and spaceflight conditions and provides an initial assessment in system competitiveness. Moreover, theoretical bubble models are further refined by empirical bubble measurements with various liquid viscosities and gas species.</w:t>
      </w:r>
    </w:p>
    <w:p w14:paraId="16D53F14" w14:textId="77777777" w:rsidR="00FA6313" w:rsidRPr="00FA6313" w:rsidRDefault="00FA6313" w:rsidP="00FA6313">
      <w:pPr>
        <w:ind w:firstLine="460"/>
        <w:jc w:val="both"/>
        <w:rPr>
          <w:rFonts w:ascii="Times New Roman" w:eastAsia="Times New Roman" w:hAnsi="Times New Roman" w:cs="Times New Roman"/>
        </w:rPr>
      </w:pPr>
      <w:r w:rsidRPr="00FA6313">
        <w:rPr>
          <w:rFonts w:ascii="Calibri" w:eastAsia="Times New Roman" w:hAnsi="Calibri" w:cs="Calibri"/>
          <w:color w:val="000000"/>
        </w:rPr>
        <w:t>This white paper briefly highlights the opportunities for nanobubbles to overcome limitations/challenges of current gas-liquid contacting approaches, the evidence of nanobubble production and stability, spaceflight applications potentially benefiting from nanobubbles, and the research necessary to model and diversify the application of nanobubbles. An experimental program aimed at both ground-based and orbital experiments elucidates nanobubble formation and stability. Thereby, extending the inclusion of sparging systems within various gravity environments, including microgravity, and advancing Earth-independence in human spaceflight.</w:t>
      </w:r>
    </w:p>
    <w:p w14:paraId="0DE19346" w14:textId="77777777" w:rsidR="00FA6313" w:rsidRPr="00FA6313" w:rsidRDefault="00FA6313" w:rsidP="00FA6313">
      <w:pPr>
        <w:spacing w:before="120" w:after="120"/>
        <w:jc w:val="both"/>
        <w:outlineLvl w:val="0"/>
        <w:rPr>
          <w:rFonts w:ascii="Times New Roman" w:eastAsia="Times New Roman" w:hAnsi="Times New Roman" w:cs="Times New Roman"/>
          <w:b/>
          <w:bCs/>
          <w:kern w:val="36"/>
          <w:sz w:val="48"/>
          <w:szCs w:val="48"/>
        </w:rPr>
      </w:pPr>
      <w:r w:rsidRPr="00FA6313">
        <w:rPr>
          <w:rFonts w:ascii="Calibri" w:eastAsia="Times New Roman" w:hAnsi="Calibri" w:cs="Calibri"/>
          <w:b/>
          <w:bCs/>
          <w:color w:val="000000"/>
          <w:kern w:val="36"/>
        </w:rPr>
        <w:t>2.</w:t>
      </w:r>
      <w:r w:rsidRPr="00FA6313">
        <w:rPr>
          <w:rFonts w:ascii="Calibri" w:eastAsia="Times New Roman" w:hAnsi="Calibri" w:cs="Calibri"/>
          <w:color w:val="000000"/>
          <w:kern w:val="36"/>
        </w:rPr>
        <w:t xml:space="preserve">   </w:t>
      </w:r>
      <w:r w:rsidRPr="00FA6313">
        <w:rPr>
          <w:rFonts w:ascii="Calibri" w:eastAsia="Times New Roman" w:hAnsi="Calibri" w:cs="Calibri"/>
          <w:color w:val="000000"/>
          <w:kern w:val="36"/>
        </w:rPr>
        <w:tab/>
      </w:r>
      <w:r w:rsidRPr="00FA6313">
        <w:rPr>
          <w:rFonts w:ascii="Calibri" w:eastAsia="Times New Roman" w:hAnsi="Calibri" w:cs="Calibri"/>
          <w:b/>
          <w:bCs/>
          <w:color w:val="000000"/>
          <w:kern w:val="36"/>
        </w:rPr>
        <w:t>Current Limitations of Gas-Liquid Contacting</w:t>
      </w:r>
    </w:p>
    <w:p w14:paraId="21DB8FF7" w14:textId="0629B0C7" w:rsidR="00FA6313" w:rsidRPr="00FA6313" w:rsidRDefault="00FA6313" w:rsidP="00FA6313">
      <w:pPr>
        <w:ind w:firstLine="460"/>
        <w:jc w:val="both"/>
        <w:rPr>
          <w:rFonts w:ascii="Times New Roman" w:eastAsia="Times New Roman" w:hAnsi="Times New Roman" w:cs="Times New Roman"/>
        </w:rPr>
      </w:pPr>
      <w:r w:rsidRPr="00FA6313">
        <w:rPr>
          <w:rFonts w:ascii="Calibri" w:eastAsia="Times New Roman" w:hAnsi="Calibri" w:cs="Calibri"/>
          <w:color w:val="000000"/>
        </w:rPr>
        <w:t xml:space="preserve">Buoyancy-dominated and diffusion-dominated are the two categories for terrestrial approaches to mass transfer in gas-liquid systems. As previously presented, those technologies relying on density gradients (bubble columns, packed columns, spray towers) are inappropriate for a microgravity environment. Membrane contactors are diffusion-dominated and have demonstrated their mass transfer capabilities in limited microgravity studies [7–10]. Nonetheless, the contactors are rate limited due to membrane permeability, diffusion </w:t>
      </w:r>
      <w:r w:rsidRPr="00FA6313">
        <w:rPr>
          <w:rFonts w:ascii="Calibri" w:eastAsia="Times New Roman" w:hAnsi="Calibri" w:cs="Calibri"/>
          <w:color w:val="000000"/>
        </w:rPr>
        <w:lastRenderedPageBreak/>
        <w:t>coefficients, and Henry’s law, regardless of contactor design or membrane material. These membranes have some selective capability due to gas-specific permeability. However, all available, diffusible gases can pass through the membrane. Thereby, potentially requiring additional systems or operational considerations for minimizing or reducing unwanted mass transfer (water vapor, CO</w:t>
      </w:r>
      <w:r w:rsidRPr="00FA6313">
        <w:rPr>
          <w:rFonts w:ascii="Calibri" w:eastAsia="Times New Roman" w:hAnsi="Calibri" w:cs="Calibri"/>
          <w:color w:val="000000"/>
          <w:vertAlign w:val="subscript"/>
        </w:rPr>
        <w:t>2</w:t>
      </w:r>
      <w:r w:rsidRPr="00FA6313">
        <w:rPr>
          <w:rFonts w:ascii="Calibri" w:eastAsia="Times New Roman" w:hAnsi="Calibri" w:cs="Calibri"/>
          <w:color w:val="000000"/>
        </w:rPr>
        <w:t>/O</w:t>
      </w:r>
      <w:r w:rsidRPr="00FA6313">
        <w:rPr>
          <w:rFonts w:ascii="Calibri" w:eastAsia="Times New Roman" w:hAnsi="Calibri" w:cs="Calibri"/>
          <w:color w:val="000000"/>
          <w:vertAlign w:val="subscript"/>
        </w:rPr>
        <w:t>2</w:t>
      </w:r>
      <w:r w:rsidRPr="00FA6313">
        <w:rPr>
          <w:rFonts w:ascii="Calibri" w:eastAsia="Times New Roman" w:hAnsi="Calibri" w:cs="Calibri"/>
          <w:color w:val="000000"/>
        </w:rPr>
        <w:t>, etc.). Furthermore, membrane materials provide ideal scaffolding for biofilms and other precipitating materials. Porous membranes suffer degradation in bulk mass transfer due to buildup on contacting surfaces and pore wetting; while nonporous membranes typically have inherently low permeability coefficients, regardless of surface treatments [11]. System designs using membranes can quickly balloon in size to overcome limitations in mass transfer but are a standard for gas-liquid contacting in microgravity.</w:t>
      </w:r>
    </w:p>
    <w:p w14:paraId="7F2EBEA8" w14:textId="77777777" w:rsidR="00FA6313" w:rsidRPr="00FA6313" w:rsidRDefault="00FA6313" w:rsidP="00FA6313">
      <w:pPr>
        <w:spacing w:before="120" w:after="120"/>
        <w:jc w:val="both"/>
        <w:outlineLvl w:val="0"/>
        <w:rPr>
          <w:rFonts w:ascii="Times New Roman" w:eastAsia="Times New Roman" w:hAnsi="Times New Roman" w:cs="Times New Roman"/>
          <w:b/>
          <w:bCs/>
          <w:kern w:val="36"/>
          <w:sz w:val="48"/>
          <w:szCs w:val="48"/>
        </w:rPr>
      </w:pPr>
      <w:r w:rsidRPr="00FA6313">
        <w:rPr>
          <w:rFonts w:ascii="Calibri" w:eastAsia="Times New Roman" w:hAnsi="Calibri" w:cs="Calibri"/>
          <w:b/>
          <w:bCs/>
          <w:color w:val="000000"/>
          <w:kern w:val="36"/>
        </w:rPr>
        <w:t>3.</w:t>
      </w:r>
      <w:r w:rsidRPr="00FA6313">
        <w:rPr>
          <w:rFonts w:ascii="Calibri" w:eastAsia="Times New Roman" w:hAnsi="Calibri" w:cs="Calibri"/>
          <w:color w:val="000000"/>
          <w:kern w:val="36"/>
        </w:rPr>
        <w:t xml:space="preserve">   </w:t>
      </w:r>
      <w:r w:rsidRPr="00FA6313">
        <w:rPr>
          <w:rFonts w:ascii="Calibri" w:eastAsia="Times New Roman" w:hAnsi="Calibri" w:cs="Calibri"/>
          <w:color w:val="000000"/>
          <w:kern w:val="36"/>
        </w:rPr>
        <w:tab/>
      </w:r>
      <w:r w:rsidRPr="00FA6313">
        <w:rPr>
          <w:rFonts w:ascii="Calibri" w:eastAsia="Times New Roman" w:hAnsi="Calibri" w:cs="Calibri"/>
          <w:b/>
          <w:bCs/>
          <w:color w:val="000000"/>
          <w:kern w:val="36"/>
        </w:rPr>
        <w:t>Questioning the Existence of Nanobubbles</w:t>
      </w:r>
    </w:p>
    <w:p w14:paraId="3F55419F" w14:textId="77777777" w:rsidR="00FA6313" w:rsidRPr="00FA6313" w:rsidRDefault="00FA6313" w:rsidP="00FA6313">
      <w:pPr>
        <w:spacing w:after="160"/>
        <w:ind w:firstLine="460"/>
        <w:jc w:val="both"/>
        <w:rPr>
          <w:rFonts w:ascii="Times New Roman" w:eastAsia="Times New Roman" w:hAnsi="Times New Roman" w:cs="Times New Roman"/>
        </w:rPr>
      </w:pPr>
      <w:r w:rsidRPr="00FA6313">
        <w:rPr>
          <w:rFonts w:ascii="Calibri" w:eastAsia="Times New Roman" w:hAnsi="Calibri" w:cs="Calibri"/>
          <w:color w:val="000000"/>
        </w:rPr>
        <w:t>Nanobubbles are small gaseous structures in liquid solutions with size distributions below 1000 nm; that have high surface energy and gaseous-carrying capacity [6,12–14]. One of the most groundbreaking properties of nanobubbles is their outstanding stability without coalescing for weeks to months [15–17]. Nanobubbles are not affected by buoyancy forces and their transport in solution is explained by Brownian movement. The sustained presence of nanobubbles in solution explains the drastic increase of gas availability in solution. However, the metastable existence of these nanointerfaces contradicts the traditional Young-Laplace bubble catastrophe theory and the Epstein-</w:t>
      </w:r>
      <w:proofErr w:type="spellStart"/>
      <w:r w:rsidRPr="00FA6313">
        <w:rPr>
          <w:rFonts w:ascii="Calibri" w:eastAsia="Times New Roman" w:hAnsi="Calibri" w:cs="Calibri"/>
          <w:color w:val="000000"/>
        </w:rPr>
        <w:t>Plesset</w:t>
      </w:r>
      <w:proofErr w:type="spellEnd"/>
      <w:r w:rsidRPr="00FA6313">
        <w:rPr>
          <w:rFonts w:ascii="Calibri" w:eastAsia="Times New Roman" w:hAnsi="Calibri" w:cs="Calibri"/>
          <w:color w:val="000000"/>
        </w:rPr>
        <w:t xml:space="preserve"> theory of bubble dissolution and growth [18]</w:t>
      </w:r>
      <w:proofErr w:type="gramStart"/>
      <w:r w:rsidRPr="00FA6313">
        <w:rPr>
          <w:rFonts w:ascii="Calibri" w:eastAsia="Times New Roman" w:hAnsi="Calibri" w:cs="Calibri"/>
          <w:color w:val="000000"/>
        </w:rPr>
        <w:t xml:space="preserve">.  </w:t>
      </w:r>
      <w:proofErr w:type="gramEnd"/>
      <w:r w:rsidRPr="00FA6313">
        <w:rPr>
          <w:rFonts w:ascii="Calibri" w:eastAsia="Times New Roman" w:hAnsi="Calibri" w:cs="Calibri"/>
          <w:color w:val="000000"/>
        </w:rPr>
        <w:t>According to the Young-Laplace equation (Eq 1), theoretically, nanobubble should dissolve due to the high Laplace pressure ΔP (</w:t>
      </w:r>
      <w:proofErr w:type="spellStart"/>
      <w:r w:rsidRPr="00FA6313">
        <w:rPr>
          <w:rFonts w:ascii="Calibri" w:eastAsia="Times New Roman" w:hAnsi="Calibri" w:cs="Calibri"/>
          <w:i/>
          <w:iCs/>
          <w:color w:val="000000"/>
        </w:rPr>
        <w:t>P</w:t>
      </w:r>
      <w:r w:rsidRPr="00FA6313">
        <w:rPr>
          <w:rFonts w:ascii="Calibri" w:eastAsia="Times New Roman" w:hAnsi="Calibri" w:cs="Calibri"/>
          <w:i/>
          <w:iCs/>
          <w:color w:val="000000"/>
          <w:vertAlign w:val="subscript"/>
        </w:rPr>
        <w:t>interior</w:t>
      </w:r>
      <w:proofErr w:type="spellEnd"/>
      <w:r w:rsidRPr="00FA6313">
        <w:rPr>
          <w:rFonts w:ascii="Calibri" w:eastAsia="Times New Roman" w:hAnsi="Calibri" w:cs="Calibri"/>
          <w:color w:val="000000"/>
        </w:rPr>
        <w:t xml:space="preserve"> - </w:t>
      </w:r>
      <w:proofErr w:type="spellStart"/>
      <w:r w:rsidRPr="00FA6313">
        <w:rPr>
          <w:rFonts w:ascii="Calibri" w:eastAsia="Times New Roman" w:hAnsi="Calibri" w:cs="Calibri"/>
          <w:i/>
          <w:iCs/>
          <w:color w:val="000000"/>
        </w:rPr>
        <w:t>P</w:t>
      </w:r>
      <w:r w:rsidRPr="00FA6313">
        <w:rPr>
          <w:rFonts w:ascii="Calibri" w:eastAsia="Times New Roman" w:hAnsi="Calibri" w:cs="Calibri"/>
          <w:i/>
          <w:iCs/>
          <w:color w:val="000000"/>
          <w:vertAlign w:val="subscript"/>
        </w:rPr>
        <w:t>outside</w:t>
      </w:r>
      <w:proofErr w:type="spellEnd"/>
      <w:r w:rsidRPr="00FA6313">
        <w:rPr>
          <w:rFonts w:ascii="Calibri" w:eastAsia="Times New Roman" w:hAnsi="Calibri" w:cs="Calibri"/>
          <w:color w:val="000000"/>
        </w:rPr>
        <w:t>) [19–21].</w:t>
      </w:r>
    </w:p>
    <w:p w14:paraId="44C33DB7" w14:textId="509DA786" w:rsidR="00FA6313" w:rsidRPr="00FA6313" w:rsidRDefault="00FA6313" w:rsidP="00FA6313">
      <w:pPr>
        <w:spacing w:after="160"/>
        <w:jc w:val="right"/>
        <w:rPr>
          <w:rFonts w:ascii="Times New Roman" w:eastAsia="Times New Roman" w:hAnsi="Times New Roman" w:cs="Times New Roman"/>
        </w:rPr>
      </w:pPr>
      <w:proofErr w:type="spellStart"/>
      <w:r w:rsidRPr="00FA6313">
        <w:rPr>
          <w:rFonts w:ascii="Calibri" w:eastAsia="Times New Roman" w:hAnsi="Calibri" w:cs="Calibri"/>
          <w:color w:val="000000"/>
        </w:rPr>
        <w:t>P</w:t>
      </w:r>
      <w:r w:rsidRPr="00FA6313">
        <w:rPr>
          <w:rFonts w:ascii="Calibri" w:eastAsia="Times New Roman" w:hAnsi="Calibri" w:cs="Calibri"/>
          <w:color w:val="000000"/>
          <w:vertAlign w:val="subscript"/>
        </w:rPr>
        <w:t>interior</w:t>
      </w:r>
      <w:proofErr w:type="spellEnd"/>
      <w:r w:rsidRPr="00FA6313">
        <w:rPr>
          <w:rFonts w:ascii="Calibri" w:eastAsia="Times New Roman" w:hAnsi="Calibri" w:cs="Calibri"/>
          <w:color w:val="000000"/>
        </w:rPr>
        <w:t>=</w:t>
      </w:r>
      <w:proofErr w:type="spellStart"/>
      <w:r w:rsidRPr="00FA6313">
        <w:rPr>
          <w:rFonts w:ascii="Calibri" w:eastAsia="Times New Roman" w:hAnsi="Calibri" w:cs="Calibri"/>
          <w:color w:val="000000"/>
        </w:rPr>
        <w:t>P</w:t>
      </w:r>
      <w:r w:rsidRPr="00FA6313">
        <w:rPr>
          <w:rFonts w:ascii="Calibri" w:eastAsia="Times New Roman" w:hAnsi="Calibri" w:cs="Calibri"/>
          <w:color w:val="000000"/>
          <w:vertAlign w:val="subscript"/>
        </w:rPr>
        <w:t>outside</w:t>
      </w:r>
      <w:proofErr w:type="spellEnd"/>
      <w:r w:rsidRPr="00FA6313">
        <w:rPr>
          <w:rFonts w:ascii="Calibri" w:eastAsia="Times New Roman" w:hAnsi="Calibri" w:cs="Calibri"/>
          <w:color w:val="000000"/>
          <w:vertAlign w:val="subscript"/>
        </w:rPr>
        <w:t xml:space="preserve"> </w:t>
      </w:r>
      <w:r w:rsidRPr="00FA6313">
        <w:rPr>
          <w:rFonts w:ascii="Calibri" w:eastAsia="Times New Roman" w:hAnsi="Calibri" w:cs="Calibri"/>
          <w:color w:val="000000"/>
        </w:rPr>
        <w:t>+ 2</w:t>
      </w:r>
      <w:r w:rsidR="002F50E2" w:rsidRPr="001E5690">
        <w:rPr>
          <w:rFonts w:ascii="Cambria Math" w:eastAsia="Times New Roman" w:hAnsi="Cambria Math" w:cs="Cambria Math"/>
          <w:color w:val="000000"/>
        </w:rPr>
        <w:t xml:space="preserve"> </w:t>
      </w:r>
      <w:r w:rsidR="002F50E2" w:rsidRPr="00FA6313">
        <w:rPr>
          <w:rFonts w:ascii="Cambria Math" w:eastAsia="Times New Roman" w:hAnsi="Cambria Math" w:cs="Cambria Math"/>
          <w:color w:val="000000"/>
        </w:rPr>
        <w:t>𝛾</w:t>
      </w:r>
      <w:r w:rsidRPr="00FA6313">
        <w:rPr>
          <w:rFonts w:ascii="Calibri" w:eastAsia="Times New Roman" w:hAnsi="Calibri" w:cs="Calibri"/>
          <w:color w:val="000000"/>
        </w:rPr>
        <w:t>/R                                                    </w:t>
      </w:r>
      <w:proofErr w:type="gramStart"/>
      <w:r w:rsidRPr="00FA6313">
        <w:rPr>
          <w:rFonts w:ascii="Calibri" w:eastAsia="Times New Roman" w:hAnsi="Calibri" w:cs="Calibri"/>
          <w:color w:val="000000"/>
        </w:rPr>
        <w:t xml:space="preserve">   (</w:t>
      </w:r>
      <w:proofErr w:type="gramEnd"/>
      <w:r w:rsidRPr="00FA6313">
        <w:rPr>
          <w:rFonts w:ascii="Calibri" w:eastAsia="Times New Roman" w:hAnsi="Calibri" w:cs="Calibri"/>
          <w:color w:val="000000"/>
        </w:rPr>
        <w:t>1)</w:t>
      </w:r>
    </w:p>
    <w:p w14:paraId="11235DDD" w14:textId="7AFBD13E" w:rsidR="00FA6313" w:rsidRPr="00FA6313" w:rsidRDefault="00FA6313" w:rsidP="00FA6313">
      <w:pPr>
        <w:ind w:firstLine="460"/>
        <w:jc w:val="both"/>
        <w:rPr>
          <w:rFonts w:ascii="Times New Roman" w:eastAsia="Times New Roman" w:hAnsi="Times New Roman" w:cs="Times New Roman"/>
        </w:rPr>
      </w:pPr>
      <w:r w:rsidRPr="00FA6313">
        <w:rPr>
          <w:rFonts w:ascii="Calibri" w:eastAsia="Times New Roman" w:hAnsi="Calibri" w:cs="Calibri"/>
          <w:color w:val="000000"/>
        </w:rPr>
        <w:t xml:space="preserve">Here, </w:t>
      </w:r>
      <w:proofErr w:type="spellStart"/>
      <w:r w:rsidRPr="00FA6313">
        <w:rPr>
          <w:rFonts w:ascii="Calibri" w:eastAsia="Times New Roman" w:hAnsi="Calibri" w:cs="Calibri"/>
          <w:i/>
          <w:iCs/>
          <w:color w:val="000000"/>
        </w:rPr>
        <w:t>P</w:t>
      </w:r>
      <w:r w:rsidRPr="00FA6313">
        <w:rPr>
          <w:rFonts w:ascii="Calibri" w:eastAsia="Times New Roman" w:hAnsi="Calibri" w:cs="Calibri"/>
          <w:i/>
          <w:iCs/>
          <w:color w:val="000000"/>
          <w:vertAlign w:val="subscript"/>
        </w:rPr>
        <w:t>interior</w:t>
      </w:r>
      <w:proofErr w:type="spellEnd"/>
      <w:r w:rsidRPr="00FA6313">
        <w:rPr>
          <w:rFonts w:ascii="Calibri" w:eastAsia="Times New Roman" w:hAnsi="Calibri" w:cs="Calibri"/>
          <w:color w:val="000000"/>
        </w:rPr>
        <w:t xml:space="preserve"> and </w:t>
      </w:r>
      <w:proofErr w:type="spellStart"/>
      <w:r w:rsidRPr="00FA6313">
        <w:rPr>
          <w:rFonts w:ascii="Calibri" w:eastAsia="Times New Roman" w:hAnsi="Calibri" w:cs="Calibri"/>
          <w:i/>
          <w:iCs/>
          <w:color w:val="000000"/>
        </w:rPr>
        <w:t>P</w:t>
      </w:r>
      <w:r w:rsidRPr="00FA6313">
        <w:rPr>
          <w:rFonts w:ascii="Calibri" w:eastAsia="Times New Roman" w:hAnsi="Calibri" w:cs="Calibri"/>
          <w:i/>
          <w:iCs/>
          <w:color w:val="000000"/>
          <w:vertAlign w:val="subscript"/>
        </w:rPr>
        <w:t>outside</w:t>
      </w:r>
      <w:proofErr w:type="spellEnd"/>
      <w:r w:rsidRPr="00FA6313">
        <w:rPr>
          <w:rFonts w:ascii="Calibri" w:eastAsia="Times New Roman" w:hAnsi="Calibri" w:cs="Calibri"/>
          <w:i/>
          <w:iCs/>
          <w:color w:val="000000"/>
          <w:vertAlign w:val="subscript"/>
        </w:rPr>
        <w:t xml:space="preserve"> </w:t>
      </w:r>
      <w:r w:rsidRPr="00FA6313">
        <w:rPr>
          <w:rFonts w:ascii="Calibri" w:eastAsia="Times New Roman" w:hAnsi="Calibri" w:cs="Calibri"/>
          <w:color w:val="000000"/>
        </w:rPr>
        <w:t xml:space="preserve">are the pressure inside (vapor phase) and outside (liquid phase) of the bubble, respectively, </w:t>
      </w:r>
      <w:r w:rsidRPr="00FA6313">
        <w:rPr>
          <w:rFonts w:ascii="Calibri" w:eastAsia="Times New Roman" w:hAnsi="Calibri" w:cs="Calibri"/>
          <w:i/>
          <w:iCs/>
          <w:color w:val="000000"/>
        </w:rPr>
        <w:t>R</w:t>
      </w:r>
      <w:r w:rsidRPr="00FA6313">
        <w:rPr>
          <w:rFonts w:ascii="Calibri" w:eastAsia="Times New Roman" w:hAnsi="Calibri" w:cs="Calibri"/>
          <w:color w:val="000000"/>
        </w:rPr>
        <w:t xml:space="preserve"> is the radius of a spherical bubble, and </w:t>
      </w:r>
      <w:r w:rsidRPr="00FA6313">
        <w:rPr>
          <w:rFonts w:ascii="Cambria Math" w:eastAsia="Times New Roman" w:hAnsi="Cambria Math" w:cs="Cambria Math"/>
          <w:color w:val="000000"/>
        </w:rPr>
        <w:t>𝛾</w:t>
      </w:r>
      <w:r w:rsidRPr="00FA6313">
        <w:rPr>
          <w:rFonts w:ascii="Calibri" w:eastAsia="Times New Roman" w:hAnsi="Calibri" w:cs="Calibri"/>
          <w:color w:val="000000"/>
        </w:rPr>
        <w:t xml:space="preserve"> is the surface tension. For example, a nanobubble with </w:t>
      </w:r>
      <w:r w:rsidRPr="00FA6313">
        <w:rPr>
          <w:rFonts w:ascii="Calibri" w:eastAsia="Times New Roman" w:hAnsi="Calibri" w:cs="Calibri"/>
          <w:i/>
          <w:iCs/>
          <w:color w:val="000000"/>
        </w:rPr>
        <w:t>R</w:t>
      </w:r>
      <w:r w:rsidRPr="00FA6313">
        <w:rPr>
          <w:rFonts w:ascii="Calibri" w:eastAsia="Times New Roman" w:hAnsi="Calibri" w:cs="Calibri"/>
          <w:color w:val="000000"/>
        </w:rPr>
        <w:t xml:space="preserve"> = 100 nm, </w:t>
      </w:r>
      <w:r w:rsidRPr="00FA6313">
        <w:rPr>
          <w:rFonts w:ascii="Cambria Math" w:eastAsia="Times New Roman" w:hAnsi="Cambria Math" w:cs="Cambria Math"/>
          <w:color w:val="000000"/>
        </w:rPr>
        <w:t>𝛾</w:t>
      </w:r>
      <w:r w:rsidRPr="00FA6313">
        <w:rPr>
          <w:rFonts w:ascii="Calibri" w:eastAsia="Times New Roman" w:hAnsi="Calibri" w:cs="Calibri"/>
          <w:color w:val="000000"/>
          <w:vertAlign w:val="subscript"/>
        </w:rPr>
        <w:t>water</w:t>
      </w:r>
      <w:r w:rsidRPr="00FA6313">
        <w:rPr>
          <w:rFonts w:ascii="Calibri" w:eastAsia="Times New Roman" w:hAnsi="Calibri" w:cs="Calibri"/>
          <w:color w:val="000000"/>
        </w:rPr>
        <w:t xml:space="preserve"> = 72 </w:t>
      </w:r>
      <w:proofErr w:type="spellStart"/>
      <w:r w:rsidRPr="00FA6313">
        <w:rPr>
          <w:rFonts w:ascii="Calibri" w:eastAsia="Times New Roman" w:hAnsi="Calibri" w:cs="Calibri"/>
          <w:color w:val="000000"/>
        </w:rPr>
        <w:t>mN</w:t>
      </w:r>
      <w:proofErr w:type="spellEnd"/>
      <w:r w:rsidRPr="00FA6313">
        <w:rPr>
          <w:rFonts w:ascii="Calibri" w:eastAsia="Times New Roman" w:hAnsi="Calibri" w:cs="Calibri"/>
          <w:color w:val="000000"/>
        </w:rPr>
        <w:t xml:space="preserve"> m</w:t>
      </w:r>
      <w:r w:rsidRPr="00FA6313">
        <w:rPr>
          <w:rFonts w:ascii="Calibri" w:eastAsia="Times New Roman" w:hAnsi="Calibri" w:cs="Calibri"/>
          <w:color w:val="000000"/>
          <w:vertAlign w:val="superscript"/>
        </w:rPr>
        <w:t>-1</w:t>
      </w:r>
      <w:r w:rsidRPr="00FA6313">
        <w:rPr>
          <w:rFonts w:ascii="Calibri" w:eastAsia="Times New Roman" w:hAnsi="Calibri" w:cs="Calibri"/>
          <w:color w:val="000000"/>
        </w:rPr>
        <w:t xml:space="preserve"> and atmospheric pressure in the surrounding water = 105 N m</w:t>
      </w:r>
      <w:r w:rsidRPr="00FA6313">
        <w:rPr>
          <w:rFonts w:ascii="Calibri" w:eastAsia="Times New Roman" w:hAnsi="Calibri" w:cs="Calibri"/>
          <w:color w:val="000000"/>
          <w:vertAlign w:val="superscript"/>
        </w:rPr>
        <w:t>-2</w:t>
      </w:r>
      <w:r w:rsidRPr="00FA6313">
        <w:rPr>
          <w:rFonts w:ascii="Calibri" w:eastAsia="Times New Roman" w:hAnsi="Calibri" w:cs="Calibri"/>
          <w:color w:val="000000"/>
        </w:rPr>
        <w:t xml:space="preserve">, results in pressure inside the nanobubble of </w:t>
      </w:r>
      <w:proofErr w:type="gramStart"/>
      <w:r w:rsidRPr="00FA6313">
        <w:rPr>
          <w:rFonts w:ascii="Calibri" w:eastAsia="Times New Roman" w:hAnsi="Calibri" w:cs="Calibri"/>
          <w:color w:val="000000"/>
        </w:rPr>
        <w:t>approximately 14</w:t>
      </w:r>
      <w:proofErr w:type="gramEnd"/>
      <w:r w:rsidRPr="00FA6313">
        <w:rPr>
          <w:rFonts w:ascii="Calibri" w:eastAsia="Times New Roman" w:hAnsi="Calibri" w:cs="Calibri"/>
          <w:color w:val="000000"/>
        </w:rPr>
        <w:t>×10</w:t>
      </w:r>
      <w:r w:rsidRPr="00FA6313">
        <w:rPr>
          <w:rFonts w:ascii="Calibri" w:eastAsia="Times New Roman" w:hAnsi="Calibri" w:cs="Calibri"/>
          <w:color w:val="000000"/>
          <w:vertAlign w:val="superscript"/>
        </w:rPr>
        <w:t>5</w:t>
      </w:r>
      <w:r w:rsidRPr="00FA6313">
        <w:rPr>
          <w:rFonts w:ascii="Calibri" w:eastAsia="Times New Roman" w:hAnsi="Calibri" w:cs="Calibri"/>
          <w:color w:val="000000"/>
        </w:rPr>
        <w:t xml:space="preserve"> N m</w:t>
      </w:r>
      <w:r w:rsidRPr="00FA6313">
        <w:rPr>
          <w:rFonts w:ascii="Calibri" w:eastAsia="Times New Roman" w:hAnsi="Calibri" w:cs="Calibri"/>
          <w:color w:val="000000"/>
          <w:vertAlign w:val="superscript"/>
        </w:rPr>
        <w:t>-2</w:t>
      </w:r>
      <w:r w:rsidRPr="00FA6313">
        <w:rPr>
          <w:rFonts w:ascii="Calibri" w:eastAsia="Times New Roman" w:hAnsi="Calibri" w:cs="Calibri"/>
          <w:color w:val="000000"/>
        </w:rPr>
        <w:t xml:space="preserve">. According to Epstein and </w:t>
      </w:r>
      <w:proofErr w:type="spellStart"/>
      <w:r w:rsidRPr="00FA6313">
        <w:rPr>
          <w:rFonts w:ascii="Calibri" w:eastAsia="Times New Roman" w:hAnsi="Calibri" w:cs="Calibri"/>
          <w:color w:val="000000"/>
        </w:rPr>
        <w:t>Plesset's</w:t>
      </w:r>
      <w:proofErr w:type="spellEnd"/>
      <w:r w:rsidRPr="00FA6313">
        <w:rPr>
          <w:rFonts w:ascii="Calibri" w:eastAsia="Times New Roman" w:hAnsi="Calibri" w:cs="Calibri"/>
          <w:color w:val="000000"/>
        </w:rPr>
        <w:t xml:space="preserve"> theory, the bubble should dissolve within </w:t>
      </w:r>
      <w:proofErr w:type="gramStart"/>
      <w:r w:rsidRPr="00FA6313">
        <w:rPr>
          <w:rFonts w:ascii="Calibri" w:eastAsia="Times New Roman" w:hAnsi="Calibri" w:cs="Calibri"/>
          <w:color w:val="000000"/>
        </w:rPr>
        <w:t>approximately 10</w:t>
      </w:r>
      <w:proofErr w:type="gramEnd"/>
      <w:r w:rsidRPr="00FA6313">
        <w:rPr>
          <w:rFonts w:ascii="Calibri" w:eastAsia="Times New Roman" w:hAnsi="Calibri" w:cs="Calibri"/>
          <w:color w:val="000000"/>
        </w:rPr>
        <w:t xml:space="preserve"> </w:t>
      </w:r>
      <w:proofErr w:type="spellStart"/>
      <w:r w:rsidRPr="00FA6313">
        <w:rPr>
          <w:rFonts w:ascii="Calibri" w:eastAsia="Times New Roman" w:hAnsi="Calibri" w:cs="Calibri"/>
          <w:color w:val="000000"/>
        </w:rPr>
        <w:t>μs</w:t>
      </w:r>
      <w:proofErr w:type="spellEnd"/>
      <w:r w:rsidRPr="00FA6313">
        <w:rPr>
          <w:rFonts w:ascii="Calibri" w:eastAsia="Times New Roman" w:hAnsi="Calibri" w:cs="Calibri"/>
          <w:color w:val="000000"/>
        </w:rPr>
        <w:t xml:space="preserve"> [22]. The contradiction between the theories mentioned above and experimental observations of nanobubble existence and stability is an exciting challenge for scientists. Various concepts were proposed, explaining the stability of the bulk nanobubbles, </w:t>
      </w:r>
      <w:r w:rsidR="001F7B67" w:rsidRPr="001E5690">
        <w:rPr>
          <w:rFonts w:ascii="Calibri" w:eastAsia="Times New Roman" w:hAnsi="Calibri" w:cs="Calibri"/>
          <w:color w:val="000000"/>
        </w:rPr>
        <w:t>including</w:t>
      </w:r>
      <w:r w:rsidRPr="00FA6313">
        <w:rPr>
          <w:rFonts w:ascii="Calibri" w:eastAsia="Times New Roman" w:hAnsi="Calibri" w:cs="Calibri"/>
          <w:color w:val="000000"/>
        </w:rPr>
        <w:t xml:space="preserve"> stabilization due to minor contamination, liquid-gas interface surface charge, significantly different surface tensions, or gas densities compared to their macroscopic counterparts [23–29]. Experimental evidence and nanobubble characterization by different techniques demonstrate that nanobubbles exist and are an untapped way to increase gas delivery for gas-starved systems and other gas dependent technologies. Applications of nanobubbles can emerge from fundamental understanding of physical-chemical properties under both gravity and microgravity conditions.</w:t>
      </w:r>
    </w:p>
    <w:p w14:paraId="14D4AC99" w14:textId="77777777" w:rsidR="00FA6313" w:rsidRPr="00FA6313" w:rsidRDefault="00FA6313" w:rsidP="00FA6313">
      <w:pPr>
        <w:spacing w:before="120" w:after="120"/>
        <w:jc w:val="both"/>
        <w:outlineLvl w:val="0"/>
        <w:rPr>
          <w:rFonts w:ascii="Times New Roman" w:eastAsia="Times New Roman" w:hAnsi="Times New Roman" w:cs="Times New Roman"/>
          <w:b/>
          <w:bCs/>
          <w:kern w:val="36"/>
          <w:sz w:val="48"/>
          <w:szCs w:val="48"/>
        </w:rPr>
      </w:pPr>
      <w:r w:rsidRPr="00FA6313">
        <w:rPr>
          <w:rFonts w:ascii="Calibri" w:eastAsia="Times New Roman" w:hAnsi="Calibri" w:cs="Calibri"/>
          <w:b/>
          <w:bCs/>
          <w:color w:val="000000"/>
          <w:kern w:val="36"/>
        </w:rPr>
        <w:t>4.</w:t>
      </w:r>
      <w:r w:rsidRPr="00FA6313">
        <w:rPr>
          <w:rFonts w:ascii="Calibri" w:eastAsia="Times New Roman" w:hAnsi="Calibri" w:cs="Calibri"/>
          <w:color w:val="000000"/>
          <w:kern w:val="36"/>
        </w:rPr>
        <w:t xml:space="preserve">   </w:t>
      </w:r>
      <w:r w:rsidRPr="00FA6313">
        <w:rPr>
          <w:rFonts w:ascii="Calibri" w:eastAsia="Times New Roman" w:hAnsi="Calibri" w:cs="Calibri"/>
          <w:color w:val="000000"/>
          <w:kern w:val="36"/>
        </w:rPr>
        <w:tab/>
      </w:r>
      <w:r w:rsidRPr="00FA6313">
        <w:rPr>
          <w:rFonts w:ascii="Calibri" w:eastAsia="Times New Roman" w:hAnsi="Calibri" w:cs="Calibri"/>
          <w:b/>
          <w:bCs/>
          <w:color w:val="000000"/>
          <w:kern w:val="36"/>
        </w:rPr>
        <w:t>Nanobubbles Improve Mass Transfer to Liquids</w:t>
      </w:r>
    </w:p>
    <w:p w14:paraId="3DEE1DBC" w14:textId="77777777" w:rsidR="00FA6313" w:rsidRPr="00FA6313" w:rsidRDefault="00FA6313" w:rsidP="00FA6313">
      <w:pPr>
        <w:spacing w:after="160"/>
        <w:ind w:firstLine="460"/>
        <w:jc w:val="both"/>
        <w:rPr>
          <w:rFonts w:ascii="Times New Roman" w:eastAsia="Times New Roman" w:hAnsi="Times New Roman" w:cs="Times New Roman"/>
        </w:rPr>
      </w:pPr>
      <w:r w:rsidRPr="00FA6313">
        <w:rPr>
          <w:rFonts w:ascii="Calibri" w:eastAsia="Times New Roman" w:hAnsi="Calibri" w:cs="Calibri"/>
          <w:color w:val="000000"/>
        </w:rPr>
        <w:t xml:space="preserve">Due to the high internal pressure of the nanobubbles, a high mass transfer driving force of gasses into solutions is demonstrated. In addition, the small diameter of nanobubbles results in a higher surface area per unit volume. The combination of the mass driving force and higher </w:t>
      </w:r>
      <w:r w:rsidRPr="00FA6313">
        <w:rPr>
          <w:rFonts w:ascii="Calibri" w:eastAsia="Times New Roman" w:hAnsi="Calibri" w:cs="Calibri"/>
          <w:color w:val="000000"/>
        </w:rPr>
        <w:lastRenderedPageBreak/>
        <w:t>contact surface area yield a higher volumetric liquid side mass transfer coefficient [16]. This increased mass transferability of nanobubbles has enhanced environmental processes such as wastewater treatment, microbial cultures, seed germination, and plant growth [17,30–34]. Aeration plays a significant role in delivering O</w:t>
      </w:r>
      <w:r w:rsidRPr="00FA6313">
        <w:rPr>
          <w:rFonts w:ascii="Calibri" w:eastAsia="Times New Roman" w:hAnsi="Calibri" w:cs="Calibri"/>
          <w:color w:val="000000"/>
          <w:vertAlign w:val="subscript"/>
        </w:rPr>
        <w:t>2</w:t>
      </w:r>
      <w:r w:rsidRPr="00FA6313">
        <w:rPr>
          <w:rFonts w:ascii="Calibri" w:eastAsia="Times New Roman" w:hAnsi="Calibri" w:cs="Calibri"/>
          <w:color w:val="000000"/>
        </w:rPr>
        <w:t xml:space="preserve"> to sustain life for organisms and initiate oxidative pollutant degradation in these processes. In most of these processes, conventional aeration techniques do not offer sufficient mass transfer efficiency. </w:t>
      </w:r>
      <w:proofErr w:type="gramStart"/>
      <w:r w:rsidRPr="00FA6313">
        <w:rPr>
          <w:rFonts w:ascii="Calibri" w:eastAsia="Times New Roman" w:hAnsi="Calibri" w:cs="Calibri"/>
          <w:color w:val="000000"/>
        </w:rPr>
        <w:t>Approximately 45-75</w:t>
      </w:r>
      <w:proofErr w:type="gramEnd"/>
      <w:r w:rsidRPr="00FA6313">
        <w:rPr>
          <w:rFonts w:ascii="Calibri" w:eastAsia="Times New Roman" w:hAnsi="Calibri" w:cs="Calibri"/>
          <w:color w:val="000000"/>
        </w:rPr>
        <w:t>% of a wastewater treatment plant’s total operating cost is electricity powering aerators or diffusers, but O</w:t>
      </w:r>
      <w:r w:rsidRPr="00FA6313">
        <w:rPr>
          <w:rFonts w:ascii="Calibri" w:eastAsia="Times New Roman" w:hAnsi="Calibri" w:cs="Calibri"/>
          <w:color w:val="000000"/>
          <w:vertAlign w:val="subscript"/>
        </w:rPr>
        <w:t>2</w:t>
      </w:r>
      <w:r w:rsidRPr="00FA6313">
        <w:rPr>
          <w:rFonts w:ascii="Calibri" w:eastAsia="Times New Roman" w:hAnsi="Calibri" w:cs="Calibri"/>
          <w:color w:val="000000"/>
        </w:rPr>
        <w:t xml:space="preserve"> transfer efficiency in these plants is only about 6-10% [35]. The volumetric mass transfer coefficient and O</w:t>
      </w:r>
      <w:r w:rsidRPr="00FA6313">
        <w:rPr>
          <w:rFonts w:ascii="Calibri" w:eastAsia="Times New Roman" w:hAnsi="Calibri" w:cs="Calibri"/>
          <w:color w:val="000000"/>
          <w:vertAlign w:val="subscript"/>
        </w:rPr>
        <w:t>2</w:t>
      </w:r>
      <w:r w:rsidRPr="00FA6313">
        <w:rPr>
          <w:rFonts w:ascii="Calibri" w:eastAsia="Times New Roman" w:hAnsi="Calibri" w:cs="Calibri"/>
          <w:color w:val="000000"/>
        </w:rPr>
        <w:t xml:space="preserve"> utilization rate for nanobubbles is 2-fold greater when compared to conventional aeration, due to their low buoyancy diffusing O</w:t>
      </w:r>
      <w:r w:rsidRPr="00FA6313">
        <w:rPr>
          <w:rFonts w:ascii="Calibri" w:eastAsia="Times New Roman" w:hAnsi="Calibri" w:cs="Calibri"/>
          <w:color w:val="000000"/>
          <w:vertAlign w:val="subscript"/>
        </w:rPr>
        <w:t>2</w:t>
      </w:r>
      <w:r w:rsidRPr="00FA6313">
        <w:rPr>
          <w:rFonts w:ascii="Calibri" w:eastAsia="Times New Roman" w:hAnsi="Calibri" w:cs="Calibri"/>
          <w:color w:val="000000"/>
        </w:rPr>
        <w:t xml:space="preserve"> into the surrounding water [35,36]. Increased O</w:t>
      </w:r>
      <w:r w:rsidRPr="00FA6313">
        <w:rPr>
          <w:rFonts w:ascii="Calibri" w:eastAsia="Times New Roman" w:hAnsi="Calibri" w:cs="Calibri"/>
          <w:color w:val="000000"/>
          <w:vertAlign w:val="subscript"/>
        </w:rPr>
        <w:t>2</w:t>
      </w:r>
      <w:r w:rsidRPr="00FA6313">
        <w:rPr>
          <w:rFonts w:ascii="Calibri" w:eastAsia="Times New Roman" w:hAnsi="Calibri" w:cs="Calibri"/>
          <w:color w:val="000000"/>
        </w:rPr>
        <w:t xml:space="preserve"> mass transfer efficiency makes aeration/oxygen supply approaches more cost-effective. Li et al. confirmed that water infused with nanobubble aeration for 15 minutes had a 120% higher O</w:t>
      </w:r>
      <w:r w:rsidRPr="00FA6313">
        <w:rPr>
          <w:rFonts w:ascii="Calibri" w:eastAsia="Times New Roman" w:hAnsi="Calibri" w:cs="Calibri"/>
          <w:color w:val="000000"/>
          <w:vertAlign w:val="subscript"/>
        </w:rPr>
        <w:t>2</w:t>
      </w:r>
      <w:r w:rsidRPr="00FA6313">
        <w:rPr>
          <w:rFonts w:ascii="Calibri" w:eastAsia="Times New Roman" w:hAnsi="Calibri" w:cs="Calibri"/>
          <w:color w:val="000000"/>
        </w:rPr>
        <w:t xml:space="preserve"> concentration than water at equilibrium with air [37]. Comparable results were reported when comparing </w:t>
      </w:r>
      <w:proofErr w:type="spellStart"/>
      <w:r w:rsidRPr="00FA6313">
        <w:rPr>
          <w:rFonts w:ascii="Calibri" w:eastAsia="Times New Roman" w:hAnsi="Calibri" w:cs="Calibri"/>
          <w:color w:val="000000"/>
        </w:rPr>
        <w:t>macrobubbling</w:t>
      </w:r>
      <w:proofErr w:type="spellEnd"/>
      <w:r w:rsidRPr="00FA6313">
        <w:rPr>
          <w:rFonts w:ascii="Calibri" w:eastAsia="Times New Roman" w:hAnsi="Calibri" w:cs="Calibri"/>
          <w:color w:val="000000"/>
        </w:rPr>
        <w:t xml:space="preserve"> versus </w:t>
      </w:r>
      <w:proofErr w:type="spellStart"/>
      <w:r w:rsidRPr="00FA6313">
        <w:rPr>
          <w:rFonts w:ascii="Calibri" w:eastAsia="Times New Roman" w:hAnsi="Calibri" w:cs="Calibri"/>
          <w:color w:val="000000"/>
        </w:rPr>
        <w:t>nanobubbling</w:t>
      </w:r>
      <w:proofErr w:type="spellEnd"/>
      <w:r w:rsidRPr="00FA6313">
        <w:rPr>
          <w:rFonts w:ascii="Calibri" w:eastAsia="Times New Roman" w:hAnsi="Calibri" w:cs="Calibri"/>
          <w:color w:val="000000"/>
        </w:rPr>
        <w:t>. Under identical operation conditions and reactor settings, the mass transfer coefficient (</w:t>
      </w:r>
      <w:proofErr w:type="spellStart"/>
      <w:r w:rsidRPr="00FA6313">
        <w:rPr>
          <w:rFonts w:ascii="Calibri" w:eastAsia="Times New Roman" w:hAnsi="Calibri" w:cs="Calibri"/>
          <w:color w:val="000000"/>
        </w:rPr>
        <w:t>kLa</w:t>
      </w:r>
      <w:proofErr w:type="spellEnd"/>
      <w:r w:rsidRPr="00FA6313">
        <w:rPr>
          <w:rFonts w:ascii="Calibri" w:eastAsia="Times New Roman" w:hAnsi="Calibri" w:cs="Calibri"/>
          <w:color w:val="000000"/>
        </w:rPr>
        <w:t>) for CO</w:t>
      </w:r>
      <w:r w:rsidRPr="00FA6313">
        <w:rPr>
          <w:rFonts w:ascii="Calibri" w:eastAsia="Times New Roman" w:hAnsi="Calibri" w:cs="Calibri"/>
          <w:color w:val="000000"/>
          <w:vertAlign w:val="subscript"/>
        </w:rPr>
        <w:t>2</w:t>
      </w:r>
      <w:r w:rsidRPr="00FA6313">
        <w:rPr>
          <w:rFonts w:ascii="Calibri" w:eastAsia="Times New Roman" w:hAnsi="Calibri" w:cs="Calibri"/>
          <w:color w:val="000000"/>
        </w:rPr>
        <w:t xml:space="preserve"> gas was 11 times greater for nanobubbles [4]. Given large interfacial area, lack of buoyancy, and bubble residence times, increased mass transfer, and sustained gas availability in solution of up to months, nanobubbles will become </w:t>
      </w:r>
      <w:proofErr w:type="gramStart"/>
      <w:r w:rsidRPr="00FA6313">
        <w:rPr>
          <w:rFonts w:ascii="Calibri" w:eastAsia="Times New Roman" w:hAnsi="Calibri" w:cs="Calibri"/>
          <w:color w:val="000000"/>
        </w:rPr>
        <w:t>a paradigm shift</w:t>
      </w:r>
      <w:proofErr w:type="gramEnd"/>
      <w:r w:rsidRPr="00FA6313">
        <w:rPr>
          <w:rFonts w:ascii="Calibri" w:eastAsia="Times New Roman" w:hAnsi="Calibri" w:cs="Calibri"/>
          <w:color w:val="000000"/>
        </w:rPr>
        <w:t xml:space="preserve"> for enhanced gas-driven processes.</w:t>
      </w:r>
    </w:p>
    <w:p w14:paraId="72F778F4" w14:textId="77777777" w:rsidR="00FA6313" w:rsidRPr="00FA6313" w:rsidRDefault="00FA6313" w:rsidP="00FA6313">
      <w:pPr>
        <w:spacing w:before="120" w:after="120"/>
        <w:jc w:val="both"/>
        <w:outlineLvl w:val="0"/>
        <w:rPr>
          <w:rFonts w:ascii="Times New Roman" w:eastAsia="Times New Roman" w:hAnsi="Times New Roman" w:cs="Times New Roman"/>
          <w:b/>
          <w:bCs/>
          <w:kern w:val="36"/>
          <w:sz w:val="48"/>
          <w:szCs w:val="48"/>
        </w:rPr>
      </w:pPr>
      <w:r w:rsidRPr="00FA6313">
        <w:rPr>
          <w:rFonts w:ascii="Calibri" w:eastAsia="Times New Roman" w:hAnsi="Calibri" w:cs="Calibri"/>
          <w:b/>
          <w:bCs/>
          <w:color w:val="000000"/>
          <w:kern w:val="36"/>
        </w:rPr>
        <w:t>5.</w:t>
      </w:r>
      <w:r w:rsidRPr="00FA6313">
        <w:rPr>
          <w:rFonts w:ascii="Calibri" w:eastAsia="Times New Roman" w:hAnsi="Calibri" w:cs="Calibri"/>
          <w:color w:val="000000"/>
          <w:kern w:val="36"/>
        </w:rPr>
        <w:t xml:space="preserve">   </w:t>
      </w:r>
      <w:r w:rsidRPr="00FA6313">
        <w:rPr>
          <w:rFonts w:ascii="Calibri" w:eastAsia="Times New Roman" w:hAnsi="Calibri" w:cs="Calibri"/>
          <w:color w:val="000000"/>
          <w:kern w:val="36"/>
        </w:rPr>
        <w:tab/>
      </w:r>
      <w:r w:rsidRPr="00FA6313">
        <w:rPr>
          <w:rFonts w:ascii="Calibri" w:eastAsia="Times New Roman" w:hAnsi="Calibri" w:cs="Calibri"/>
          <w:b/>
          <w:bCs/>
          <w:color w:val="000000"/>
          <w:kern w:val="36"/>
        </w:rPr>
        <w:t>Impact of Improved Gas-Liquid Contacting on Spaceflight Applications</w:t>
      </w:r>
    </w:p>
    <w:p w14:paraId="1AE829AB" w14:textId="77777777" w:rsidR="00FA6313" w:rsidRPr="00FA6313" w:rsidRDefault="00FA6313" w:rsidP="00FA6313">
      <w:pPr>
        <w:ind w:firstLine="460"/>
        <w:jc w:val="both"/>
        <w:rPr>
          <w:rFonts w:ascii="Times New Roman" w:eastAsia="Times New Roman" w:hAnsi="Times New Roman" w:cs="Times New Roman"/>
        </w:rPr>
      </w:pPr>
      <w:r w:rsidRPr="00FA6313">
        <w:rPr>
          <w:rFonts w:ascii="Calibri" w:eastAsia="Times New Roman" w:hAnsi="Calibri" w:cs="Calibri"/>
          <w:color w:val="000000"/>
        </w:rPr>
        <w:t>Low gas solubility and membrane permeation rates force environmental control and life support system (ECLSS) designs to incorporate technologies relying on toxic materials or hazardous operations to reduce system mass [38,39]. Sustained diffusion of gases by increasing the longevity and stability of bubbles in solution would benefit terrestrial life but also extended to long-duration human spaceflight applications.</w:t>
      </w:r>
    </w:p>
    <w:p w14:paraId="579356DE" w14:textId="77777777" w:rsidR="00FA6313" w:rsidRPr="00FA6313" w:rsidRDefault="00FA6313" w:rsidP="00FA6313">
      <w:pPr>
        <w:jc w:val="both"/>
        <w:rPr>
          <w:rFonts w:ascii="Times New Roman" w:eastAsia="Times New Roman" w:hAnsi="Times New Roman" w:cs="Times New Roman"/>
        </w:rPr>
      </w:pPr>
      <w:r w:rsidRPr="00FA6313">
        <w:rPr>
          <w:rFonts w:ascii="Calibri" w:eastAsia="Times New Roman" w:hAnsi="Calibri" w:cs="Calibri"/>
          <w:color w:val="000000"/>
        </w:rPr>
        <w:t> </w:t>
      </w:r>
    </w:p>
    <w:p w14:paraId="4A786302" w14:textId="77777777" w:rsidR="00FA6313" w:rsidRPr="00FA6313" w:rsidRDefault="00FA6313" w:rsidP="00FA6313">
      <w:pPr>
        <w:jc w:val="both"/>
        <w:rPr>
          <w:rFonts w:ascii="Times New Roman" w:eastAsia="Times New Roman" w:hAnsi="Times New Roman" w:cs="Times New Roman"/>
        </w:rPr>
      </w:pPr>
      <w:r w:rsidRPr="00FA6313">
        <w:rPr>
          <w:rFonts w:ascii="Calibri" w:eastAsia="Times New Roman" w:hAnsi="Calibri" w:cs="Calibri"/>
          <w:i/>
          <w:iCs/>
          <w:color w:val="000000"/>
        </w:rPr>
        <w:t>Waste Remediation</w:t>
      </w:r>
    </w:p>
    <w:p w14:paraId="077B0DD6" w14:textId="77777777" w:rsidR="00FA6313" w:rsidRPr="00FA6313" w:rsidRDefault="00FA6313" w:rsidP="00FA6313">
      <w:pPr>
        <w:jc w:val="both"/>
        <w:rPr>
          <w:rFonts w:ascii="Times New Roman" w:eastAsia="Times New Roman" w:hAnsi="Times New Roman" w:cs="Times New Roman"/>
        </w:rPr>
      </w:pPr>
      <w:r w:rsidRPr="00FA6313">
        <w:rPr>
          <w:rFonts w:ascii="Calibri" w:eastAsia="Times New Roman" w:hAnsi="Calibri" w:cs="Calibri"/>
          <w:color w:val="000000"/>
        </w:rPr>
        <w:t>    </w:t>
      </w:r>
      <w:r w:rsidRPr="00FA6313">
        <w:rPr>
          <w:rFonts w:ascii="Calibri" w:eastAsia="Times New Roman" w:hAnsi="Calibri" w:cs="Calibri"/>
          <w:color w:val="000000"/>
        </w:rPr>
        <w:tab/>
        <w:t xml:space="preserve">Current wastewater remediation systems on the ISS (current long-duration human spaceflight standard) rely on an energy-intensive and hazardous process for water reclamation. Water remediation at the ISS includes chemical stabilization of waste, vapor compression distillation, polishing step with ionic exchangers, catalytic oxidation, and iodine dosing for long-term storage [38,39]. Nanobubbles can supplement under-performing catalytic oxidation units, enable biological treatments, and minimize physical footprint of reactor units for the ISS. Terrestrial research is also interested in accelerating wastewater treatment with nanobubbles. Heavy metal reduction rates were 300% faster in nanobubble treatment systems when compared to identical systems sparged with </w:t>
      </w:r>
      <w:proofErr w:type="spellStart"/>
      <w:r w:rsidRPr="00FA6313">
        <w:rPr>
          <w:rFonts w:ascii="Calibri" w:eastAsia="Times New Roman" w:hAnsi="Calibri" w:cs="Calibri"/>
          <w:color w:val="000000"/>
        </w:rPr>
        <w:t>macrobubbles</w:t>
      </w:r>
      <w:proofErr w:type="spellEnd"/>
      <w:r w:rsidRPr="00FA6313">
        <w:rPr>
          <w:rFonts w:ascii="Calibri" w:eastAsia="Times New Roman" w:hAnsi="Calibri" w:cs="Calibri"/>
          <w:color w:val="000000"/>
        </w:rPr>
        <w:t xml:space="preserve"> [6]. Additionally, these studies observed radical oxygen species (ROS) formation on the outside of O</w:t>
      </w:r>
      <w:r w:rsidRPr="00FA6313">
        <w:rPr>
          <w:rFonts w:ascii="Calibri" w:eastAsia="Times New Roman" w:hAnsi="Calibri" w:cs="Calibri"/>
          <w:color w:val="000000"/>
          <w:vertAlign w:val="subscript"/>
        </w:rPr>
        <w:t>2</w:t>
      </w:r>
      <w:r w:rsidRPr="00FA6313">
        <w:rPr>
          <w:rFonts w:ascii="Calibri" w:eastAsia="Times New Roman" w:hAnsi="Calibri" w:cs="Calibri"/>
          <w:color w:val="000000"/>
        </w:rPr>
        <w:t xml:space="preserve"> nanobubbles, providing bactericidal effects. A final water “polishing” step before distribution, or a less hazardous method for stabilizing long-term water storage than iodine by using ROS is hypothesized [12]. Bacterial biofilms have an increased resistance to antibiotics, disinfectants, and environmental stresses in microgravity [40,41]. The surface cleaning properties of these nanobubbles combat this increased bacterial persistence issue. Thereby, benefitting components most likely to succumb to biofouling (i.e., of any wetted surface). Proof-of-concept results demonstrated higher removal of organic load in aerobic biological treatments when using nanobubbles [3] [4] [42,43].</w:t>
      </w:r>
    </w:p>
    <w:p w14:paraId="16CE7082" w14:textId="77777777" w:rsidR="00FA6313" w:rsidRPr="00FA6313" w:rsidRDefault="00FA6313" w:rsidP="00FA6313">
      <w:pPr>
        <w:jc w:val="both"/>
        <w:rPr>
          <w:rFonts w:ascii="Times New Roman" w:eastAsia="Times New Roman" w:hAnsi="Times New Roman" w:cs="Times New Roman"/>
        </w:rPr>
      </w:pPr>
      <w:r w:rsidRPr="00FA6313">
        <w:rPr>
          <w:rFonts w:ascii="Calibri" w:eastAsia="Times New Roman" w:hAnsi="Calibri" w:cs="Calibri"/>
          <w:color w:val="000000"/>
        </w:rPr>
        <w:lastRenderedPageBreak/>
        <w:t> </w:t>
      </w:r>
    </w:p>
    <w:p w14:paraId="08BEF3B0" w14:textId="77777777" w:rsidR="00FA6313" w:rsidRPr="00FA6313" w:rsidRDefault="00FA6313" w:rsidP="00FA6313">
      <w:pPr>
        <w:jc w:val="both"/>
        <w:rPr>
          <w:rFonts w:ascii="Times New Roman" w:eastAsia="Times New Roman" w:hAnsi="Times New Roman" w:cs="Times New Roman"/>
        </w:rPr>
      </w:pPr>
      <w:r w:rsidRPr="00FA6313">
        <w:rPr>
          <w:rFonts w:ascii="Calibri" w:eastAsia="Times New Roman" w:hAnsi="Calibri" w:cs="Calibri"/>
          <w:i/>
          <w:iCs/>
          <w:color w:val="000000"/>
        </w:rPr>
        <w:t>Food Production</w:t>
      </w:r>
    </w:p>
    <w:p w14:paraId="20974CDA" w14:textId="77777777" w:rsidR="00FA6313" w:rsidRPr="00FA6313" w:rsidRDefault="00FA6313" w:rsidP="00FA6313">
      <w:pPr>
        <w:ind w:firstLine="460"/>
        <w:jc w:val="both"/>
        <w:rPr>
          <w:rFonts w:ascii="Times New Roman" w:eastAsia="Times New Roman" w:hAnsi="Times New Roman" w:cs="Times New Roman"/>
        </w:rPr>
      </w:pPr>
      <w:r w:rsidRPr="00FA6313">
        <w:rPr>
          <w:rFonts w:ascii="Calibri" w:eastAsia="Times New Roman" w:hAnsi="Calibri" w:cs="Calibri"/>
          <w:color w:val="000000"/>
        </w:rPr>
        <w:t xml:space="preserve">Nutrient composition will degrade in packaged food during Martian and extended Lunar missions, calling on the need for fresh produce during flight [38,39]. Therefore, continued operation of NASA's Veggie system, since its installation on the ISS in 2014, validates the capability of growing higher plants in microgravity for nutritional supplementation [44]. Expanding the scope to include sources of protein, NASA, ESA, and </w:t>
      </w:r>
      <w:proofErr w:type="spellStart"/>
      <w:r w:rsidRPr="00FA6313">
        <w:rPr>
          <w:rFonts w:ascii="Calibri" w:eastAsia="Times New Roman" w:hAnsi="Calibri" w:cs="Calibri"/>
          <w:color w:val="000000"/>
        </w:rPr>
        <w:t>Roscosmos</w:t>
      </w:r>
      <w:proofErr w:type="spellEnd"/>
      <w:r w:rsidRPr="00FA6313">
        <w:rPr>
          <w:rFonts w:ascii="Calibri" w:eastAsia="Times New Roman" w:hAnsi="Calibri" w:cs="Calibri"/>
          <w:color w:val="000000"/>
        </w:rPr>
        <w:t xml:space="preserve"> conducted initial experiments using tilapia and other fish on the Space Shuttle and FOTON-M3, respectively. However, wide-spread fish death and early experiment termination was a result of insufficient O</w:t>
      </w:r>
      <w:r w:rsidRPr="00FA6313">
        <w:rPr>
          <w:rFonts w:ascii="Calibri" w:eastAsia="Times New Roman" w:hAnsi="Calibri" w:cs="Calibri"/>
          <w:color w:val="000000"/>
          <w:vertAlign w:val="subscript"/>
        </w:rPr>
        <w:t>2</w:t>
      </w:r>
      <w:r w:rsidRPr="00FA6313">
        <w:rPr>
          <w:rFonts w:ascii="Calibri" w:eastAsia="Times New Roman" w:hAnsi="Calibri" w:cs="Calibri"/>
          <w:color w:val="000000"/>
        </w:rPr>
        <w:t xml:space="preserve"> supply in these closed-loop systems [45,46]. In terrestrial studies, increasing the dissolved O</w:t>
      </w:r>
      <w:r w:rsidRPr="00FA6313">
        <w:rPr>
          <w:rFonts w:ascii="Calibri" w:eastAsia="Times New Roman" w:hAnsi="Calibri" w:cs="Calibri"/>
          <w:color w:val="000000"/>
          <w:vertAlign w:val="subscript"/>
        </w:rPr>
        <w:t>2</w:t>
      </w:r>
      <w:r w:rsidRPr="00FA6313">
        <w:rPr>
          <w:rFonts w:ascii="Calibri" w:eastAsia="Times New Roman" w:hAnsi="Calibri" w:cs="Calibri"/>
          <w:color w:val="000000"/>
        </w:rPr>
        <w:t xml:space="preserve"> concentration in the water of both the plant and fish systems significantly increased crop and fish yield, and potentially resistance to pathogens [47–50]. Incorporating nanobubbles into the Veggie system or future fisheries may increase overall production and increase the production to volume ratio. Thereby reducing the required system size to feed an entire crew over months to years.</w:t>
      </w:r>
    </w:p>
    <w:p w14:paraId="676C1D96" w14:textId="77777777" w:rsidR="00FA6313" w:rsidRPr="00FA6313" w:rsidRDefault="00FA6313" w:rsidP="00FA6313">
      <w:pPr>
        <w:jc w:val="both"/>
        <w:rPr>
          <w:rFonts w:ascii="Times New Roman" w:eastAsia="Times New Roman" w:hAnsi="Times New Roman" w:cs="Times New Roman"/>
        </w:rPr>
      </w:pPr>
      <w:r w:rsidRPr="00FA6313">
        <w:rPr>
          <w:rFonts w:ascii="Calibri" w:eastAsia="Times New Roman" w:hAnsi="Calibri" w:cs="Calibri"/>
          <w:color w:val="000000"/>
        </w:rPr>
        <w:t> </w:t>
      </w:r>
    </w:p>
    <w:p w14:paraId="39B7EDE4" w14:textId="77777777" w:rsidR="00FA6313" w:rsidRPr="00FA6313" w:rsidRDefault="00FA6313" w:rsidP="00FA6313">
      <w:pPr>
        <w:jc w:val="both"/>
        <w:rPr>
          <w:rFonts w:ascii="Times New Roman" w:eastAsia="Times New Roman" w:hAnsi="Times New Roman" w:cs="Times New Roman"/>
        </w:rPr>
      </w:pPr>
      <w:r w:rsidRPr="00FA6313">
        <w:rPr>
          <w:rFonts w:ascii="Calibri" w:eastAsia="Times New Roman" w:hAnsi="Calibri" w:cs="Calibri"/>
          <w:i/>
          <w:iCs/>
          <w:color w:val="000000"/>
        </w:rPr>
        <w:t>Air Revitalization</w:t>
      </w:r>
    </w:p>
    <w:p w14:paraId="602E1AF8" w14:textId="77777777" w:rsidR="00FA6313" w:rsidRPr="00FA6313" w:rsidRDefault="00FA6313" w:rsidP="00FA6313">
      <w:pPr>
        <w:ind w:firstLine="460"/>
        <w:jc w:val="both"/>
        <w:rPr>
          <w:rFonts w:ascii="Times New Roman" w:eastAsia="Times New Roman" w:hAnsi="Times New Roman" w:cs="Times New Roman"/>
        </w:rPr>
      </w:pPr>
      <w:r w:rsidRPr="00FA6313">
        <w:rPr>
          <w:rFonts w:ascii="Calibri" w:eastAsia="Times New Roman" w:hAnsi="Calibri" w:cs="Calibri"/>
          <w:color w:val="000000"/>
        </w:rPr>
        <w:t>Propelling humans farther from Earth without addressing carbon loop closure in air revitalization will result in launching excessive consumable and waste parasitic mass. Bioregenerative technologies, particularly algal photobioreactors, can close this gap by fixing respired CO</w:t>
      </w:r>
      <w:r w:rsidRPr="00FA6313">
        <w:rPr>
          <w:rFonts w:ascii="Calibri" w:eastAsia="Times New Roman" w:hAnsi="Calibri" w:cs="Calibri"/>
          <w:color w:val="000000"/>
          <w:vertAlign w:val="subscript"/>
        </w:rPr>
        <w:t>2</w:t>
      </w:r>
      <w:r w:rsidRPr="00FA6313">
        <w:rPr>
          <w:rFonts w:ascii="Calibri" w:eastAsia="Times New Roman" w:hAnsi="Calibri" w:cs="Calibri"/>
          <w:color w:val="000000"/>
        </w:rPr>
        <w:t>, providing O</w:t>
      </w:r>
      <w:r w:rsidRPr="00FA6313">
        <w:rPr>
          <w:rFonts w:ascii="Calibri" w:eastAsia="Times New Roman" w:hAnsi="Calibri" w:cs="Calibri"/>
          <w:color w:val="000000"/>
          <w:vertAlign w:val="subscript"/>
        </w:rPr>
        <w:t>2</w:t>
      </w:r>
      <w:r w:rsidRPr="00FA6313">
        <w:rPr>
          <w:rFonts w:ascii="Calibri" w:eastAsia="Times New Roman" w:hAnsi="Calibri" w:cs="Calibri"/>
          <w:color w:val="000000"/>
        </w:rPr>
        <w:t>, and edible biomass [51,52]. Both the NASA 2015 Technology Roadmap and 2020 Technology Taxonomy identified CO</w:t>
      </w:r>
      <w:r w:rsidRPr="00FA6313">
        <w:rPr>
          <w:rFonts w:ascii="Calibri" w:eastAsia="Times New Roman" w:hAnsi="Calibri" w:cs="Calibri"/>
          <w:color w:val="000000"/>
          <w:vertAlign w:val="subscript"/>
        </w:rPr>
        <w:t>2</w:t>
      </w:r>
      <w:r w:rsidRPr="00FA6313">
        <w:rPr>
          <w:rFonts w:ascii="Calibri" w:eastAsia="Times New Roman" w:hAnsi="Calibri" w:cs="Calibri"/>
          <w:color w:val="000000"/>
        </w:rPr>
        <w:t xml:space="preserve"> removal (closed loop) with O</w:t>
      </w:r>
      <w:r w:rsidRPr="00FA6313">
        <w:rPr>
          <w:rFonts w:ascii="Calibri" w:eastAsia="Times New Roman" w:hAnsi="Calibri" w:cs="Calibri"/>
          <w:color w:val="000000"/>
          <w:vertAlign w:val="subscript"/>
        </w:rPr>
        <w:t>2</w:t>
      </w:r>
      <w:r w:rsidRPr="00FA6313">
        <w:rPr>
          <w:rFonts w:ascii="Calibri" w:eastAsia="Times New Roman" w:hAnsi="Calibri" w:cs="Calibri"/>
          <w:color w:val="000000"/>
        </w:rPr>
        <w:t xml:space="preserve"> recovery as a significant technical challenge for sustained spaceflight, while suggesting solutions in the metabolic processes of algae and bacteria [38,39]. Algal studies conducted in microgravity and terrestrially for air revitalization utilized membranes for CO</w:t>
      </w:r>
      <w:r w:rsidRPr="00FA6313">
        <w:rPr>
          <w:rFonts w:ascii="Calibri" w:eastAsia="Times New Roman" w:hAnsi="Calibri" w:cs="Calibri"/>
          <w:color w:val="000000"/>
          <w:vertAlign w:val="subscript"/>
        </w:rPr>
        <w:t>2</w:t>
      </w:r>
      <w:r w:rsidRPr="00FA6313">
        <w:rPr>
          <w:rFonts w:ascii="Calibri" w:eastAsia="Times New Roman" w:hAnsi="Calibri" w:cs="Calibri"/>
          <w:color w:val="000000"/>
        </w:rPr>
        <w:t xml:space="preserve"> provision [53–55]. The result of these studies observed positive algal growth rates. However, these cultures experienced constrained photosynthetic rates, as diffusion through the membrane was unable to support culture metabolism. Providing enhanced CO</w:t>
      </w:r>
      <w:r w:rsidRPr="00FA6313">
        <w:rPr>
          <w:rFonts w:ascii="Calibri" w:eastAsia="Times New Roman" w:hAnsi="Calibri" w:cs="Calibri"/>
          <w:color w:val="000000"/>
          <w:vertAlign w:val="subscript"/>
        </w:rPr>
        <w:t>2</w:t>
      </w:r>
      <w:r w:rsidRPr="00FA6313">
        <w:rPr>
          <w:rFonts w:ascii="Calibri" w:eastAsia="Times New Roman" w:hAnsi="Calibri" w:cs="Calibri"/>
          <w:color w:val="000000"/>
        </w:rPr>
        <w:t xml:space="preserve"> delivery to algae will further augment the functionality of this bioregenerative system [46,56,57].</w:t>
      </w:r>
    </w:p>
    <w:p w14:paraId="63CD7F72" w14:textId="77777777" w:rsidR="00FA6313" w:rsidRPr="00FA6313" w:rsidRDefault="00FA6313" w:rsidP="00FA6313">
      <w:pPr>
        <w:spacing w:before="120" w:after="120"/>
        <w:jc w:val="both"/>
        <w:outlineLvl w:val="0"/>
        <w:rPr>
          <w:rFonts w:ascii="Times New Roman" w:eastAsia="Times New Roman" w:hAnsi="Times New Roman" w:cs="Times New Roman"/>
          <w:b/>
          <w:bCs/>
          <w:kern w:val="36"/>
          <w:sz w:val="48"/>
          <w:szCs w:val="48"/>
        </w:rPr>
      </w:pPr>
      <w:r w:rsidRPr="00FA6313">
        <w:rPr>
          <w:rFonts w:ascii="Calibri" w:eastAsia="Times New Roman" w:hAnsi="Calibri" w:cs="Calibri"/>
          <w:b/>
          <w:bCs/>
          <w:color w:val="000000"/>
          <w:kern w:val="36"/>
        </w:rPr>
        <w:t>6.</w:t>
      </w:r>
      <w:r w:rsidRPr="00FA6313">
        <w:rPr>
          <w:rFonts w:ascii="Calibri" w:eastAsia="Times New Roman" w:hAnsi="Calibri" w:cs="Calibri"/>
          <w:color w:val="000000"/>
          <w:kern w:val="36"/>
        </w:rPr>
        <w:t xml:space="preserve">   </w:t>
      </w:r>
      <w:r w:rsidRPr="00FA6313">
        <w:rPr>
          <w:rFonts w:ascii="Calibri" w:eastAsia="Times New Roman" w:hAnsi="Calibri" w:cs="Calibri"/>
          <w:color w:val="000000"/>
          <w:kern w:val="36"/>
        </w:rPr>
        <w:tab/>
      </w:r>
      <w:r w:rsidRPr="00FA6313">
        <w:rPr>
          <w:rFonts w:ascii="Calibri" w:eastAsia="Times New Roman" w:hAnsi="Calibri" w:cs="Calibri"/>
          <w:b/>
          <w:bCs/>
          <w:color w:val="000000"/>
          <w:kern w:val="36"/>
        </w:rPr>
        <w:t>Future Research Needs and Recommendations</w:t>
      </w:r>
    </w:p>
    <w:p w14:paraId="5D9F3312" w14:textId="77777777" w:rsidR="00FA6313" w:rsidRPr="00FA6313" w:rsidRDefault="00FA6313" w:rsidP="00FA6313">
      <w:pPr>
        <w:ind w:firstLine="460"/>
        <w:jc w:val="both"/>
        <w:rPr>
          <w:rFonts w:ascii="Times New Roman" w:eastAsia="Times New Roman" w:hAnsi="Times New Roman" w:cs="Times New Roman"/>
        </w:rPr>
      </w:pPr>
      <w:r w:rsidRPr="00FA6313">
        <w:rPr>
          <w:rFonts w:ascii="Calibri" w:eastAsia="Times New Roman" w:hAnsi="Calibri" w:cs="Calibri"/>
          <w:color w:val="000000"/>
        </w:rPr>
        <w:t>We recognize the potential impact of nanobubbles on increasing the endurance of human existence in space. To take advantage of these benefits, the following research questions and objectives need addressing. Our comprehensive research plan leverages insight gained from terrestrial characterizations to develop empirical models and inform subsequent microgravity experiments.</w:t>
      </w:r>
    </w:p>
    <w:p w14:paraId="3F7720A4" w14:textId="77777777" w:rsidR="00FA6313" w:rsidRPr="00FA6313" w:rsidRDefault="00FA6313" w:rsidP="00FA6313">
      <w:pPr>
        <w:jc w:val="both"/>
        <w:rPr>
          <w:rFonts w:ascii="Times New Roman" w:eastAsia="Times New Roman" w:hAnsi="Times New Roman" w:cs="Times New Roman"/>
        </w:rPr>
      </w:pPr>
      <w:r w:rsidRPr="00FA6313">
        <w:rPr>
          <w:rFonts w:ascii="Calibri" w:eastAsia="Times New Roman" w:hAnsi="Calibri" w:cs="Calibri"/>
          <w:color w:val="000000"/>
        </w:rPr>
        <w:t> </w:t>
      </w:r>
    </w:p>
    <w:p w14:paraId="582C0B05" w14:textId="77777777" w:rsidR="00FA6313" w:rsidRPr="00FA6313" w:rsidRDefault="00FA6313" w:rsidP="00FA6313">
      <w:pPr>
        <w:jc w:val="both"/>
        <w:rPr>
          <w:rFonts w:ascii="Times New Roman" w:eastAsia="Times New Roman" w:hAnsi="Times New Roman" w:cs="Times New Roman"/>
        </w:rPr>
      </w:pPr>
      <w:r w:rsidRPr="00FA6313">
        <w:rPr>
          <w:rFonts w:ascii="Calibri" w:eastAsia="Times New Roman" w:hAnsi="Calibri" w:cs="Calibri"/>
          <w:i/>
          <w:iCs/>
          <w:color w:val="000000"/>
        </w:rPr>
        <w:t>Terrestrial Experiments</w:t>
      </w:r>
    </w:p>
    <w:p w14:paraId="2CAF97AF" w14:textId="77777777" w:rsidR="00FA6313" w:rsidRPr="00FA6313" w:rsidRDefault="00FA6313" w:rsidP="00FA6313">
      <w:pPr>
        <w:jc w:val="both"/>
        <w:rPr>
          <w:rFonts w:ascii="Times New Roman" w:eastAsia="Times New Roman" w:hAnsi="Times New Roman" w:cs="Times New Roman"/>
        </w:rPr>
      </w:pPr>
      <w:r w:rsidRPr="00FA6313">
        <w:rPr>
          <w:rFonts w:ascii="Calibri" w:eastAsia="Times New Roman" w:hAnsi="Calibri" w:cs="Calibri"/>
          <w:color w:val="000000"/>
        </w:rPr>
        <w:t>    </w:t>
      </w:r>
      <w:r w:rsidRPr="00FA6313">
        <w:rPr>
          <w:rFonts w:ascii="Calibri" w:eastAsia="Times New Roman" w:hAnsi="Calibri" w:cs="Calibri"/>
          <w:color w:val="000000"/>
        </w:rPr>
        <w:tab/>
        <w:t xml:space="preserve">It is necessary to expand the experimental matrix beyond oxygen, carbon dioxide, and nitrogen dissolved in water. Varying gas species used to produce nanointerfaces and the saturated solution further develops the understanding of the sensitivity of nanobubble stability to gas nature and physical-chemical properties (e.g., inert gas, gas with acid-base properties, gas with redox character, etc.). Nanobubble characterization methods need standardization of nanobubble quantification and identification. Establishing these methods will enable studies on </w:t>
      </w:r>
      <w:r w:rsidRPr="00FA6313">
        <w:rPr>
          <w:rFonts w:ascii="Calibri" w:eastAsia="Times New Roman" w:hAnsi="Calibri" w:cs="Calibri"/>
          <w:color w:val="000000"/>
        </w:rPr>
        <w:lastRenderedPageBreak/>
        <w:t>nanobubble stability and formation. Subjecting nanobubble-saturated solutions to vibrational and dynamic temperature environments, reflective of launch environments, will test bubble cohesion and their appropriateness for flight.</w:t>
      </w:r>
    </w:p>
    <w:p w14:paraId="675AD862" w14:textId="77777777" w:rsidR="00FA6313" w:rsidRPr="00FA6313" w:rsidRDefault="00FA6313" w:rsidP="00FA6313">
      <w:pPr>
        <w:jc w:val="both"/>
        <w:rPr>
          <w:rFonts w:ascii="Times New Roman" w:eastAsia="Times New Roman" w:hAnsi="Times New Roman" w:cs="Times New Roman"/>
        </w:rPr>
      </w:pPr>
      <w:r w:rsidRPr="00FA6313">
        <w:rPr>
          <w:rFonts w:ascii="Calibri" w:eastAsia="Times New Roman" w:hAnsi="Calibri" w:cs="Calibri"/>
          <w:color w:val="000000"/>
        </w:rPr>
        <w:t>    </w:t>
      </w:r>
      <w:r w:rsidRPr="00FA6313">
        <w:rPr>
          <w:rFonts w:ascii="Calibri" w:eastAsia="Times New Roman" w:hAnsi="Calibri" w:cs="Calibri"/>
          <w:color w:val="000000"/>
        </w:rPr>
        <w:tab/>
        <w:t>Previous studies investigated characteristics and stability of bulk nanobubbles for simplified biphasic systems. However, surface nanobubbles require research to comprehend the intermolecular interactions between gas bubbles and solid surfaces. This investigation would delineate the role of reactor and storage vessels for fundamental behavior of nanobubbles in pertinent space applications.</w:t>
      </w:r>
    </w:p>
    <w:p w14:paraId="232C1034" w14:textId="77777777" w:rsidR="00FA6313" w:rsidRPr="00FA6313" w:rsidRDefault="00FA6313" w:rsidP="00FA6313">
      <w:pPr>
        <w:jc w:val="both"/>
        <w:rPr>
          <w:rFonts w:ascii="Times New Roman" w:eastAsia="Times New Roman" w:hAnsi="Times New Roman" w:cs="Times New Roman"/>
        </w:rPr>
      </w:pPr>
      <w:r w:rsidRPr="00FA6313">
        <w:rPr>
          <w:rFonts w:ascii="Calibri" w:eastAsia="Times New Roman" w:hAnsi="Calibri" w:cs="Calibri"/>
          <w:color w:val="000000"/>
        </w:rPr>
        <w:t>    </w:t>
      </w:r>
      <w:r w:rsidRPr="00FA6313">
        <w:rPr>
          <w:rFonts w:ascii="Calibri" w:eastAsia="Times New Roman" w:hAnsi="Calibri" w:cs="Calibri"/>
          <w:color w:val="000000"/>
        </w:rPr>
        <w:tab/>
        <w:t>Laplace Theory realizes surface curvature and electrostatic interactions to describe the stability of gas-liquid interfaces. Recent literature, however, often omits those parameters and simplifies the bubble internal pressure to bubble size only (Eq 1). However, at the nanoscale, the bubble curvature term, as well as charge density, become significantly influential for nanobubble stability. The empirical affirmation of Laplace Theory could be possible with recent developments in bubble characterization and quantification. This approach could enable a fundamental breakthrough in the mathematical modeling of bubble behavior.</w:t>
      </w:r>
    </w:p>
    <w:p w14:paraId="6C76643E" w14:textId="77777777" w:rsidR="00FA6313" w:rsidRPr="00FA6313" w:rsidRDefault="00FA6313" w:rsidP="00FA6313">
      <w:pPr>
        <w:jc w:val="both"/>
        <w:rPr>
          <w:rFonts w:ascii="Times New Roman" w:eastAsia="Times New Roman" w:hAnsi="Times New Roman" w:cs="Times New Roman"/>
        </w:rPr>
      </w:pPr>
      <w:r w:rsidRPr="00FA6313">
        <w:rPr>
          <w:rFonts w:ascii="Calibri" w:eastAsia="Times New Roman" w:hAnsi="Calibri" w:cs="Calibri"/>
          <w:color w:val="000000"/>
        </w:rPr>
        <w:t> </w:t>
      </w:r>
    </w:p>
    <w:p w14:paraId="14F0980F" w14:textId="77777777" w:rsidR="00FA6313" w:rsidRPr="00FA6313" w:rsidRDefault="00FA6313" w:rsidP="00FA6313">
      <w:pPr>
        <w:jc w:val="both"/>
        <w:rPr>
          <w:rFonts w:ascii="Times New Roman" w:eastAsia="Times New Roman" w:hAnsi="Times New Roman" w:cs="Times New Roman"/>
        </w:rPr>
      </w:pPr>
      <w:r w:rsidRPr="00FA6313">
        <w:rPr>
          <w:rFonts w:ascii="Calibri" w:eastAsia="Times New Roman" w:hAnsi="Calibri" w:cs="Calibri"/>
          <w:i/>
          <w:iCs/>
          <w:color w:val="000000"/>
        </w:rPr>
        <w:t>Microgravity Environment Experiments</w:t>
      </w:r>
    </w:p>
    <w:p w14:paraId="6D0642E6" w14:textId="77777777" w:rsidR="00FA6313" w:rsidRPr="00FA6313" w:rsidRDefault="00FA6313" w:rsidP="00FA6313">
      <w:pPr>
        <w:ind w:firstLine="460"/>
        <w:jc w:val="both"/>
        <w:rPr>
          <w:rFonts w:ascii="Times New Roman" w:eastAsia="Times New Roman" w:hAnsi="Times New Roman" w:cs="Times New Roman"/>
        </w:rPr>
      </w:pPr>
      <w:r w:rsidRPr="00FA6313">
        <w:rPr>
          <w:rFonts w:ascii="Calibri" w:eastAsia="Times New Roman" w:hAnsi="Calibri" w:cs="Calibri"/>
          <w:color w:val="000000"/>
        </w:rPr>
        <w:t>It is imperative we conduct nanobubble characterization experiments in sustained microgravity environments. If the longevity of these bubbles in microgravity reflects the current terrestrial results, experiments may need to be in orbit for weeks to months to capture significant bubble degradation. The first flight experiment would include samples of fluids, saturated with nanobubbles pre-flight, monitored to capture the sustainment of these bubbles, but also empirically validate terrestrial models. After understanding these longevity periods, the second spaceflight experiment would verify the ability to produce these bubbles in the microgravity environments. In-flight production is essential if the biological life support technologies constantly consume these gas products, creating a demand on the system. Only after validating these characteristics can we start to use the bubbles in the previously mentioned applications, including enhanced plant or algae growth and waste remediation. The third flight test uses the Veggie system as a testbed, where we can characterize enhanced plant growth in spaceflight-proven systems.</w:t>
      </w:r>
    </w:p>
    <w:p w14:paraId="24416E63" w14:textId="77777777" w:rsidR="00FA6313" w:rsidRPr="00FA6313" w:rsidRDefault="00FA6313" w:rsidP="00FA6313">
      <w:pPr>
        <w:spacing w:before="120" w:after="120"/>
        <w:jc w:val="both"/>
        <w:outlineLvl w:val="0"/>
        <w:rPr>
          <w:rFonts w:ascii="Times New Roman" w:eastAsia="Times New Roman" w:hAnsi="Times New Roman" w:cs="Times New Roman"/>
          <w:b/>
          <w:bCs/>
          <w:kern w:val="36"/>
          <w:sz w:val="48"/>
          <w:szCs w:val="48"/>
        </w:rPr>
      </w:pPr>
      <w:r w:rsidRPr="00FA6313">
        <w:rPr>
          <w:rFonts w:ascii="Calibri" w:eastAsia="Times New Roman" w:hAnsi="Calibri" w:cs="Calibri"/>
          <w:b/>
          <w:bCs/>
          <w:color w:val="000000"/>
          <w:kern w:val="36"/>
        </w:rPr>
        <w:t>7.</w:t>
      </w:r>
      <w:r w:rsidRPr="00FA6313">
        <w:rPr>
          <w:rFonts w:ascii="Calibri" w:eastAsia="Times New Roman" w:hAnsi="Calibri" w:cs="Calibri"/>
          <w:color w:val="000000"/>
          <w:kern w:val="36"/>
        </w:rPr>
        <w:t xml:space="preserve">   </w:t>
      </w:r>
      <w:r w:rsidRPr="00FA6313">
        <w:rPr>
          <w:rFonts w:ascii="Calibri" w:eastAsia="Times New Roman" w:hAnsi="Calibri" w:cs="Calibri"/>
          <w:color w:val="000000"/>
          <w:kern w:val="36"/>
        </w:rPr>
        <w:tab/>
      </w:r>
      <w:r w:rsidRPr="00FA6313">
        <w:rPr>
          <w:rFonts w:ascii="Calibri" w:eastAsia="Times New Roman" w:hAnsi="Calibri" w:cs="Calibri"/>
          <w:b/>
          <w:bCs/>
          <w:color w:val="000000"/>
          <w:kern w:val="36"/>
        </w:rPr>
        <w:t>Conclusion</w:t>
      </w:r>
    </w:p>
    <w:p w14:paraId="7D34971D" w14:textId="77777777" w:rsidR="00FA6313" w:rsidRPr="00FA6313" w:rsidRDefault="00FA6313" w:rsidP="00FA6313">
      <w:pPr>
        <w:jc w:val="both"/>
        <w:rPr>
          <w:rFonts w:ascii="Times New Roman" w:eastAsia="Times New Roman" w:hAnsi="Times New Roman" w:cs="Times New Roman"/>
        </w:rPr>
      </w:pPr>
      <w:r w:rsidRPr="00FA6313">
        <w:rPr>
          <w:rFonts w:ascii="Calibri" w:eastAsia="Times New Roman" w:hAnsi="Calibri" w:cs="Calibri"/>
          <w:color w:val="000000"/>
        </w:rPr>
        <w:t>    </w:t>
      </w:r>
      <w:r w:rsidRPr="00FA6313">
        <w:rPr>
          <w:rFonts w:ascii="Calibri" w:eastAsia="Times New Roman" w:hAnsi="Calibri" w:cs="Calibri"/>
          <w:color w:val="000000"/>
        </w:rPr>
        <w:tab/>
        <w:t>Nanobubbles in liquid solution are considered to behave as incompressible monophasic liquids which will revolutionize gas provision in microgravity environments. Experiments conducted both terrestrially and in spaceflight must characterize gas species/liquid interactions, bubble stability in launch environments, generation in microgravity, and biological system response. Experiments that demonstrate those benefits are essential stepping-stones for nanobubble implementation in multifunctional ECLSS.</w:t>
      </w:r>
    </w:p>
    <w:p w14:paraId="65963ADB" w14:textId="77777777" w:rsidR="00FA6313" w:rsidRPr="00FA6313" w:rsidRDefault="00FA6313" w:rsidP="00FA6313">
      <w:pPr>
        <w:rPr>
          <w:rFonts w:ascii="Times New Roman" w:eastAsia="Times New Roman" w:hAnsi="Times New Roman" w:cs="Times New Roman"/>
        </w:rPr>
      </w:pPr>
    </w:p>
    <w:p w14:paraId="4F5CBF32" w14:textId="77777777" w:rsidR="00FA6313" w:rsidRPr="00FA6313" w:rsidRDefault="00FA6313" w:rsidP="00FA6313">
      <w:pPr>
        <w:jc w:val="both"/>
        <w:rPr>
          <w:rFonts w:ascii="Times New Roman" w:eastAsia="Times New Roman" w:hAnsi="Times New Roman" w:cs="Times New Roman"/>
        </w:rPr>
      </w:pPr>
      <w:r w:rsidRPr="00FA6313">
        <w:rPr>
          <w:rFonts w:ascii="Calibri" w:eastAsia="Times New Roman" w:hAnsi="Calibri" w:cs="Calibri"/>
          <w:color w:val="000000"/>
        </w:rPr>
        <w:t> </w:t>
      </w:r>
    </w:p>
    <w:p w14:paraId="341FC0A0" w14:textId="77777777" w:rsidR="00FA6313" w:rsidRPr="00FA6313" w:rsidRDefault="00FA6313" w:rsidP="00FA6313">
      <w:pPr>
        <w:spacing w:after="240"/>
        <w:rPr>
          <w:rFonts w:ascii="Times New Roman" w:eastAsia="Times New Roman" w:hAnsi="Times New Roman" w:cs="Times New Roman"/>
        </w:rPr>
      </w:pPr>
      <w:r w:rsidRPr="00FA6313">
        <w:rPr>
          <w:rFonts w:ascii="Times New Roman" w:eastAsia="Times New Roman" w:hAnsi="Times New Roman" w:cs="Times New Roman"/>
        </w:rPr>
        <w:br/>
      </w:r>
      <w:r w:rsidRPr="00FA6313">
        <w:rPr>
          <w:rFonts w:ascii="Times New Roman" w:eastAsia="Times New Roman" w:hAnsi="Times New Roman" w:cs="Times New Roman"/>
        </w:rPr>
        <w:br/>
      </w:r>
      <w:r w:rsidRPr="00FA6313">
        <w:rPr>
          <w:rFonts w:ascii="Times New Roman" w:eastAsia="Times New Roman" w:hAnsi="Times New Roman" w:cs="Times New Roman"/>
        </w:rPr>
        <w:br/>
      </w:r>
    </w:p>
    <w:p w14:paraId="412D7D56" w14:textId="77777777" w:rsidR="00FA6313" w:rsidRPr="00FA6313" w:rsidRDefault="00FA6313" w:rsidP="001F7B67">
      <w:pPr>
        <w:spacing w:before="120" w:after="120"/>
        <w:ind w:left="450" w:hanging="450"/>
        <w:jc w:val="both"/>
        <w:outlineLvl w:val="0"/>
        <w:rPr>
          <w:rFonts w:ascii="Times New Roman" w:eastAsia="Times New Roman" w:hAnsi="Times New Roman" w:cs="Times New Roman"/>
          <w:b/>
          <w:bCs/>
          <w:kern w:val="36"/>
          <w:sz w:val="48"/>
          <w:szCs w:val="48"/>
        </w:rPr>
      </w:pPr>
      <w:r w:rsidRPr="00FA6313">
        <w:rPr>
          <w:rFonts w:ascii="Calibri" w:eastAsia="Times New Roman" w:hAnsi="Calibri" w:cs="Calibri"/>
          <w:b/>
          <w:bCs/>
          <w:color w:val="000000"/>
          <w:kern w:val="36"/>
        </w:rPr>
        <w:lastRenderedPageBreak/>
        <w:t>8.</w:t>
      </w:r>
      <w:r w:rsidRPr="00FA6313">
        <w:rPr>
          <w:rFonts w:ascii="Calibri" w:eastAsia="Times New Roman" w:hAnsi="Calibri" w:cs="Calibri"/>
          <w:color w:val="000000"/>
          <w:kern w:val="36"/>
        </w:rPr>
        <w:t xml:space="preserve">   </w:t>
      </w:r>
      <w:r w:rsidRPr="00FA6313">
        <w:rPr>
          <w:rFonts w:ascii="Calibri" w:eastAsia="Times New Roman" w:hAnsi="Calibri" w:cs="Calibri"/>
          <w:color w:val="000000"/>
          <w:kern w:val="36"/>
        </w:rPr>
        <w:tab/>
      </w:r>
      <w:r w:rsidRPr="00FA6313">
        <w:rPr>
          <w:rFonts w:ascii="Calibri" w:eastAsia="Times New Roman" w:hAnsi="Calibri" w:cs="Calibri"/>
          <w:b/>
          <w:bCs/>
          <w:color w:val="000000"/>
          <w:kern w:val="36"/>
        </w:rPr>
        <w:t>References</w:t>
      </w:r>
    </w:p>
    <w:p w14:paraId="092E2376" w14:textId="77777777" w:rsidR="00FA6313" w:rsidRPr="00FA6313" w:rsidRDefault="00FA6313" w:rsidP="001F7B67">
      <w:pPr>
        <w:ind w:left="450" w:hanging="450"/>
        <w:jc w:val="both"/>
        <w:rPr>
          <w:rFonts w:ascii="Times New Roman" w:eastAsia="Times New Roman" w:hAnsi="Times New Roman" w:cs="Times New Roman"/>
        </w:rPr>
      </w:pPr>
      <w:r w:rsidRPr="00FA6313">
        <w:rPr>
          <w:rFonts w:ascii="Calibri" w:eastAsia="Times New Roman" w:hAnsi="Calibri" w:cs="Calibri"/>
          <w:color w:val="000000"/>
        </w:rPr>
        <w:t xml:space="preserve">1.    </w:t>
      </w:r>
      <w:r w:rsidRPr="00FA6313">
        <w:rPr>
          <w:rFonts w:ascii="Calibri" w:eastAsia="Times New Roman" w:hAnsi="Calibri" w:cs="Calibri"/>
          <w:color w:val="000000"/>
        </w:rPr>
        <w:tab/>
        <w:t xml:space="preserve">Sideman S, </w:t>
      </w:r>
      <w:proofErr w:type="spellStart"/>
      <w:r w:rsidRPr="00FA6313">
        <w:rPr>
          <w:rFonts w:ascii="Calibri" w:eastAsia="Times New Roman" w:hAnsi="Calibri" w:cs="Calibri"/>
          <w:color w:val="000000"/>
        </w:rPr>
        <w:t>Hortascu</w:t>
      </w:r>
      <w:proofErr w:type="spellEnd"/>
      <w:r w:rsidRPr="00FA6313">
        <w:rPr>
          <w:rFonts w:ascii="Calibri" w:eastAsia="Times New Roman" w:hAnsi="Calibri" w:cs="Calibri"/>
          <w:color w:val="000000"/>
        </w:rPr>
        <w:t xml:space="preserve"> O, Fulton JW. Mass Transfer in Gas-Liquid Contacting Systems. Ind </w:t>
      </w:r>
      <w:proofErr w:type="spellStart"/>
      <w:r w:rsidRPr="00FA6313">
        <w:rPr>
          <w:rFonts w:ascii="Calibri" w:eastAsia="Times New Roman" w:hAnsi="Calibri" w:cs="Calibri"/>
          <w:color w:val="000000"/>
        </w:rPr>
        <w:t>Eng</w:t>
      </w:r>
      <w:proofErr w:type="spellEnd"/>
      <w:r w:rsidRPr="00FA6313">
        <w:rPr>
          <w:rFonts w:ascii="Calibri" w:eastAsia="Times New Roman" w:hAnsi="Calibri" w:cs="Calibri"/>
          <w:color w:val="000000"/>
        </w:rPr>
        <w:t xml:space="preserve"> Chem. 1966;58.</w:t>
      </w:r>
    </w:p>
    <w:p w14:paraId="4A1329D4" w14:textId="77777777" w:rsidR="00FA6313" w:rsidRPr="00FA6313" w:rsidRDefault="00FA6313" w:rsidP="001F7B67">
      <w:pPr>
        <w:ind w:left="450" w:hanging="450"/>
        <w:jc w:val="both"/>
        <w:rPr>
          <w:rFonts w:ascii="Times New Roman" w:eastAsia="Times New Roman" w:hAnsi="Times New Roman" w:cs="Times New Roman"/>
        </w:rPr>
      </w:pPr>
      <w:r w:rsidRPr="00FA6313">
        <w:rPr>
          <w:rFonts w:ascii="Calibri" w:eastAsia="Times New Roman" w:hAnsi="Calibri" w:cs="Calibri"/>
          <w:color w:val="000000"/>
        </w:rPr>
        <w:t xml:space="preserve">2.    </w:t>
      </w:r>
      <w:r w:rsidRPr="00FA6313">
        <w:rPr>
          <w:rFonts w:ascii="Calibri" w:eastAsia="Times New Roman" w:hAnsi="Calibri" w:cs="Calibri"/>
          <w:color w:val="000000"/>
        </w:rPr>
        <w:tab/>
        <w:t xml:space="preserve">Ferraro G, Jadhav AJ, </w:t>
      </w:r>
      <w:proofErr w:type="spellStart"/>
      <w:r w:rsidRPr="00FA6313">
        <w:rPr>
          <w:rFonts w:ascii="Calibri" w:eastAsia="Times New Roman" w:hAnsi="Calibri" w:cs="Calibri"/>
          <w:color w:val="000000"/>
        </w:rPr>
        <w:t>Barigou</w:t>
      </w:r>
      <w:proofErr w:type="spellEnd"/>
      <w:r w:rsidRPr="00FA6313">
        <w:rPr>
          <w:rFonts w:ascii="Calibri" w:eastAsia="Times New Roman" w:hAnsi="Calibri" w:cs="Calibri"/>
          <w:color w:val="000000"/>
        </w:rPr>
        <w:t xml:space="preserve"> M. A Henry’s law method for generating bulk nanobubbles †. 2020;12: 15869.</w:t>
      </w:r>
      <w:hyperlink r:id="rId5" w:history="1">
        <w:r w:rsidRPr="00FA6313">
          <w:rPr>
            <w:rFonts w:ascii="Calibri" w:eastAsia="Times New Roman" w:hAnsi="Calibri" w:cs="Calibri"/>
            <w:color w:val="000000"/>
          </w:rPr>
          <w:t xml:space="preserve"> </w:t>
        </w:r>
        <w:r w:rsidRPr="00FA6313">
          <w:rPr>
            <w:rFonts w:ascii="Calibri" w:eastAsia="Times New Roman" w:hAnsi="Calibri" w:cs="Calibri"/>
            <w:color w:val="0563C1"/>
            <w:u w:val="single"/>
          </w:rPr>
          <w:t>https://doi.org/10.1039/d0nr03332d</w:t>
        </w:r>
      </w:hyperlink>
    </w:p>
    <w:p w14:paraId="5C387A30" w14:textId="77777777" w:rsidR="00FA6313" w:rsidRPr="00FA6313" w:rsidRDefault="00FA6313" w:rsidP="001F7B67">
      <w:pPr>
        <w:ind w:left="450" w:hanging="450"/>
        <w:jc w:val="both"/>
        <w:rPr>
          <w:rFonts w:ascii="Times New Roman" w:eastAsia="Times New Roman" w:hAnsi="Times New Roman" w:cs="Times New Roman"/>
        </w:rPr>
      </w:pPr>
      <w:r w:rsidRPr="00FA6313">
        <w:rPr>
          <w:rFonts w:ascii="Calibri" w:eastAsia="Times New Roman" w:hAnsi="Calibri" w:cs="Calibri"/>
          <w:color w:val="000000"/>
        </w:rPr>
        <w:t xml:space="preserve">3.    </w:t>
      </w:r>
      <w:r w:rsidRPr="00FA6313">
        <w:rPr>
          <w:rFonts w:ascii="Calibri" w:eastAsia="Times New Roman" w:hAnsi="Calibri" w:cs="Calibri"/>
          <w:color w:val="000000"/>
        </w:rPr>
        <w:tab/>
        <w:t>Gas Sparging - Chemical Engineering | Page 1. In: Chemical Engineering [Internet]. [cited 7 Oct 2021]. Available:</w:t>
      </w:r>
      <w:hyperlink r:id="rId6" w:history="1">
        <w:r w:rsidRPr="00FA6313">
          <w:rPr>
            <w:rFonts w:ascii="Calibri" w:eastAsia="Times New Roman" w:hAnsi="Calibri" w:cs="Calibri"/>
            <w:color w:val="000000"/>
          </w:rPr>
          <w:t xml:space="preserve"> </w:t>
        </w:r>
        <w:r w:rsidRPr="00FA6313">
          <w:rPr>
            <w:rFonts w:ascii="Calibri" w:eastAsia="Times New Roman" w:hAnsi="Calibri" w:cs="Calibri"/>
            <w:color w:val="0563C1"/>
            <w:u w:val="single"/>
          </w:rPr>
          <w:t>https://www.chemengonline.com/gas-sparging/</w:t>
        </w:r>
      </w:hyperlink>
    </w:p>
    <w:p w14:paraId="7DB46AE9" w14:textId="77777777" w:rsidR="00FA6313" w:rsidRPr="00FA6313" w:rsidRDefault="00FA6313" w:rsidP="001F7B67">
      <w:pPr>
        <w:ind w:left="450" w:hanging="450"/>
        <w:jc w:val="both"/>
        <w:rPr>
          <w:rFonts w:ascii="Times New Roman" w:eastAsia="Times New Roman" w:hAnsi="Times New Roman" w:cs="Times New Roman"/>
        </w:rPr>
      </w:pPr>
      <w:r w:rsidRPr="00FA6313">
        <w:rPr>
          <w:rFonts w:ascii="Calibri" w:eastAsia="Times New Roman" w:hAnsi="Calibri" w:cs="Calibri"/>
          <w:color w:val="000000"/>
        </w:rPr>
        <w:t xml:space="preserve">4.    </w:t>
      </w:r>
      <w:r w:rsidRPr="00FA6313">
        <w:rPr>
          <w:rFonts w:ascii="Calibri" w:eastAsia="Times New Roman" w:hAnsi="Calibri" w:cs="Calibri"/>
          <w:color w:val="000000"/>
        </w:rPr>
        <w:tab/>
        <w:t xml:space="preserve">Antonio </w:t>
      </w:r>
      <w:proofErr w:type="spellStart"/>
      <w:r w:rsidRPr="00FA6313">
        <w:rPr>
          <w:rFonts w:ascii="Calibri" w:eastAsia="Times New Roman" w:hAnsi="Calibri" w:cs="Calibri"/>
          <w:color w:val="000000"/>
        </w:rPr>
        <w:t>Cerrón</w:t>
      </w:r>
      <w:proofErr w:type="spellEnd"/>
      <w:r w:rsidRPr="00FA6313">
        <w:rPr>
          <w:rFonts w:ascii="Calibri" w:eastAsia="Times New Roman" w:hAnsi="Calibri" w:cs="Calibri"/>
          <w:color w:val="000000"/>
        </w:rPr>
        <w:t xml:space="preserve">-Calle G, Luna </w:t>
      </w:r>
      <w:proofErr w:type="spellStart"/>
      <w:r w:rsidRPr="00FA6313">
        <w:rPr>
          <w:rFonts w:ascii="Calibri" w:eastAsia="Times New Roman" w:hAnsi="Calibri" w:cs="Calibri"/>
          <w:color w:val="000000"/>
        </w:rPr>
        <w:t>Magdaleno</w:t>
      </w:r>
      <w:proofErr w:type="spellEnd"/>
      <w:r w:rsidRPr="00FA6313">
        <w:rPr>
          <w:rFonts w:ascii="Calibri" w:eastAsia="Times New Roman" w:hAnsi="Calibri" w:cs="Calibri"/>
          <w:color w:val="000000"/>
        </w:rPr>
        <w:t xml:space="preserve"> A, Graf JC, </w:t>
      </w:r>
      <w:proofErr w:type="spellStart"/>
      <w:r w:rsidRPr="00FA6313">
        <w:rPr>
          <w:rFonts w:ascii="Calibri" w:eastAsia="Times New Roman" w:hAnsi="Calibri" w:cs="Calibri"/>
          <w:color w:val="000000"/>
        </w:rPr>
        <w:t>Apul</w:t>
      </w:r>
      <w:proofErr w:type="spellEnd"/>
      <w:r w:rsidRPr="00FA6313">
        <w:rPr>
          <w:rFonts w:ascii="Calibri" w:eastAsia="Times New Roman" w:hAnsi="Calibri" w:cs="Calibri"/>
          <w:color w:val="000000"/>
        </w:rPr>
        <w:t xml:space="preserve"> OG, Garcia-Segura S. Elucidating CO2 nanobubble interfacial reactivity and impacts on water chemistry. J Colloid Interface Sci. 2022;607: 720–728.</w:t>
      </w:r>
      <w:hyperlink r:id="rId7" w:history="1">
        <w:r w:rsidRPr="00FA6313">
          <w:rPr>
            <w:rFonts w:ascii="Calibri" w:eastAsia="Times New Roman" w:hAnsi="Calibri" w:cs="Calibri"/>
            <w:color w:val="000000"/>
          </w:rPr>
          <w:t xml:space="preserve"> </w:t>
        </w:r>
        <w:r w:rsidRPr="00FA6313">
          <w:rPr>
            <w:rFonts w:ascii="Calibri" w:eastAsia="Times New Roman" w:hAnsi="Calibri" w:cs="Calibri"/>
            <w:color w:val="0563C1"/>
            <w:u w:val="single"/>
          </w:rPr>
          <w:t>https://doi.org/10.1016/j.jcis.2021.09.033</w:t>
        </w:r>
      </w:hyperlink>
    </w:p>
    <w:p w14:paraId="0D7666EE" w14:textId="77777777" w:rsidR="00FA6313" w:rsidRPr="00FA6313" w:rsidRDefault="00FA6313" w:rsidP="001F7B67">
      <w:pPr>
        <w:ind w:left="450" w:hanging="450"/>
        <w:jc w:val="both"/>
        <w:rPr>
          <w:rFonts w:ascii="Times New Roman" w:eastAsia="Times New Roman" w:hAnsi="Times New Roman" w:cs="Times New Roman"/>
        </w:rPr>
      </w:pPr>
      <w:r w:rsidRPr="00FA6313">
        <w:rPr>
          <w:rFonts w:ascii="Calibri" w:eastAsia="Times New Roman" w:hAnsi="Calibri" w:cs="Calibri"/>
          <w:color w:val="000000"/>
        </w:rPr>
        <w:t xml:space="preserve">5.    </w:t>
      </w:r>
      <w:r w:rsidRPr="00FA6313">
        <w:rPr>
          <w:rFonts w:ascii="Calibri" w:eastAsia="Times New Roman" w:hAnsi="Calibri" w:cs="Calibri"/>
          <w:color w:val="000000"/>
        </w:rPr>
        <w:tab/>
      </w:r>
      <w:proofErr w:type="spellStart"/>
      <w:r w:rsidRPr="00FA6313">
        <w:rPr>
          <w:rFonts w:ascii="Calibri" w:eastAsia="Times New Roman" w:hAnsi="Calibri" w:cs="Calibri"/>
          <w:color w:val="000000"/>
        </w:rPr>
        <w:t>Sobieszuk</w:t>
      </w:r>
      <w:proofErr w:type="spellEnd"/>
      <w:r w:rsidRPr="00FA6313">
        <w:rPr>
          <w:rFonts w:ascii="Calibri" w:eastAsia="Times New Roman" w:hAnsi="Calibri" w:cs="Calibri"/>
          <w:color w:val="000000"/>
        </w:rPr>
        <w:t xml:space="preserve"> P, </w:t>
      </w:r>
      <w:proofErr w:type="spellStart"/>
      <w:r w:rsidRPr="00FA6313">
        <w:rPr>
          <w:rFonts w:ascii="Calibri" w:eastAsia="Times New Roman" w:hAnsi="Calibri" w:cs="Calibri"/>
          <w:color w:val="000000"/>
        </w:rPr>
        <w:t>Strzyżewska</w:t>
      </w:r>
      <w:proofErr w:type="spellEnd"/>
      <w:r w:rsidRPr="00FA6313">
        <w:rPr>
          <w:rFonts w:ascii="Calibri" w:eastAsia="Times New Roman" w:hAnsi="Calibri" w:cs="Calibri"/>
          <w:color w:val="000000"/>
        </w:rPr>
        <w:t xml:space="preserve"> A, </w:t>
      </w:r>
      <w:proofErr w:type="spellStart"/>
      <w:r w:rsidRPr="00FA6313">
        <w:rPr>
          <w:rFonts w:ascii="Calibri" w:eastAsia="Times New Roman" w:hAnsi="Calibri" w:cs="Calibri"/>
          <w:color w:val="000000"/>
        </w:rPr>
        <w:t>Ulatowski</w:t>
      </w:r>
      <w:proofErr w:type="spellEnd"/>
      <w:r w:rsidRPr="00FA6313">
        <w:rPr>
          <w:rFonts w:ascii="Calibri" w:eastAsia="Times New Roman" w:hAnsi="Calibri" w:cs="Calibri"/>
          <w:color w:val="000000"/>
        </w:rPr>
        <w:t xml:space="preserve"> K. Investigation of the possibility of culturing aerobic yeast with oxygen nanobubble addition and evaluation of the results of batch and semi-batch cultures of Saccharomyces cerevisiae. Chem </w:t>
      </w:r>
      <w:proofErr w:type="spellStart"/>
      <w:r w:rsidRPr="00FA6313">
        <w:rPr>
          <w:rFonts w:ascii="Calibri" w:eastAsia="Times New Roman" w:hAnsi="Calibri" w:cs="Calibri"/>
          <w:color w:val="000000"/>
        </w:rPr>
        <w:t>Eng</w:t>
      </w:r>
      <w:proofErr w:type="spellEnd"/>
      <w:r w:rsidRPr="00FA6313">
        <w:rPr>
          <w:rFonts w:ascii="Calibri" w:eastAsia="Times New Roman" w:hAnsi="Calibri" w:cs="Calibri"/>
          <w:color w:val="000000"/>
        </w:rPr>
        <w:t xml:space="preserve"> Process - Process </w:t>
      </w:r>
      <w:proofErr w:type="spellStart"/>
      <w:r w:rsidRPr="00FA6313">
        <w:rPr>
          <w:rFonts w:ascii="Calibri" w:eastAsia="Times New Roman" w:hAnsi="Calibri" w:cs="Calibri"/>
          <w:color w:val="000000"/>
        </w:rPr>
        <w:t>Intensif</w:t>
      </w:r>
      <w:proofErr w:type="spellEnd"/>
      <w:r w:rsidRPr="00FA6313">
        <w:rPr>
          <w:rFonts w:ascii="Calibri" w:eastAsia="Times New Roman" w:hAnsi="Calibri" w:cs="Calibri"/>
          <w:color w:val="000000"/>
        </w:rPr>
        <w:t>. 2021;159.</w:t>
      </w:r>
      <w:hyperlink r:id="rId8" w:history="1">
        <w:r w:rsidRPr="00FA6313">
          <w:rPr>
            <w:rFonts w:ascii="Calibri" w:eastAsia="Times New Roman" w:hAnsi="Calibri" w:cs="Calibri"/>
            <w:color w:val="000000"/>
          </w:rPr>
          <w:t xml:space="preserve"> </w:t>
        </w:r>
        <w:r w:rsidRPr="00FA6313">
          <w:rPr>
            <w:rFonts w:ascii="Calibri" w:eastAsia="Times New Roman" w:hAnsi="Calibri" w:cs="Calibri"/>
            <w:color w:val="0563C1"/>
            <w:u w:val="single"/>
          </w:rPr>
          <w:t>https://doi.org/10.1016/j.cep.2020.108247</w:t>
        </w:r>
      </w:hyperlink>
    </w:p>
    <w:p w14:paraId="12577CB9" w14:textId="77777777" w:rsidR="00FA6313" w:rsidRPr="00FA6313" w:rsidRDefault="00FA6313" w:rsidP="001F7B67">
      <w:pPr>
        <w:ind w:left="450" w:hanging="450"/>
        <w:jc w:val="both"/>
        <w:rPr>
          <w:rFonts w:ascii="Times New Roman" w:eastAsia="Times New Roman" w:hAnsi="Times New Roman" w:cs="Times New Roman"/>
        </w:rPr>
      </w:pPr>
      <w:r w:rsidRPr="00FA6313">
        <w:rPr>
          <w:rFonts w:ascii="Calibri" w:eastAsia="Times New Roman" w:hAnsi="Calibri" w:cs="Calibri"/>
          <w:color w:val="000000"/>
        </w:rPr>
        <w:t xml:space="preserve">6.    </w:t>
      </w:r>
      <w:r w:rsidRPr="00FA6313">
        <w:rPr>
          <w:rFonts w:ascii="Calibri" w:eastAsia="Times New Roman" w:hAnsi="Calibri" w:cs="Calibri"/>
          <w:color w:val="000000"/>
        </w:rPr>
        <w:tab/>
      </w:r>
      <w:proofErr w:type="spellStart"/>
      <w:r w:rsidRPr="00FA6313">
        <w:rPr>
          <w:rFonts w:ascii="Calibri" w:eastAsia="Times New Roman" w:hAnsi="Calibri" w:cs="Calibri"/>
          <w:color w:val="000000"/>
        </w:rPr>
        <w:t>Favvas</w:t>
      </w:r>
      <w:proofErr w:type="spellEnd"/>
      <w:r w:rsidRPr="00FA6313">
        <w:rPr>
          <w:rFonts w:ascii="Calibri" w:eastAsia="Times New Roman" w:hAnsi="Calibri" w:cs="Calibri"/>
          <w:color w:val="000000"/>
        </w:rPr>
        <w:t xml:space="preserve"> EP, </w:t>
      </w:r>
      <w:proofErr w:type="spellStart"/>
      <w:r w:rsidRPr="00FA6313">
        <w:rPr>
          <w:rFonts w:ascii="Calibri" w:eastAsia="Times New Roman" w:hAnsi="Calibri" w:cs="Calibri"/>
          <w:color w:val="000000"/>
        </w:rPr>
        <w:t>Kyzas</w:t>
      </w:r>
      <w:proofErr w:type="spellEnd"/>
      <w:r w:rsidRPr="00FA6313">
        <w:rPr>
          <w:rFonts w:ascii="Calibri" w:eastAsia="Times New Roman" w:hAnsi="Calibri" w:cs="Calibri"/>
          <w:color w:val="000000"/>
        </w:rPr>
        <w:t xml:space="preserve"> GZ, </w:t>
      </w:r>
      <w:proofErr w:type="spellStart"/>
      <w:r w:rsidRPr="00FA6313">
        <w:rPr>
          <w:rFonts w:ascii="Calibri" w:eastAsia="Times New Roman" w:hAnsi="Calibri" w:cs="Calibri"/>
          <w:color w:val="000000"/>
        </w:rPr>
        <w:t>Efthimiadou</w:t>
      </w:r>
      <w:proofErr w:type="spellEnd"/>
      <w:r w:rsidRPr="00FA6313">
        <w:rPr>
          <w:rFonts w:ascii="Calibri" w:eastAsia="Times New Roman" w:hAnsi="Calibri" w:cs="Calibri"/>
          <w:color w:val="000000"/>
        </w:rPr>
        <w:t xml:space="preserve"> EK, Mitropoulos AC. Bulk nanobubbles, generation methods and potential applications. </w:t>
      </w:r>
      <w:proofErr w:type="spellStart"/>
      <w:r w:rsidRPr="00FA6313">
        <w:rPr>
          <w:rFonts w:ascii="Calibri" w:eastAsia="Times New Roman" w:hAnsi="Calibri" w:cs="Calibri"/>
          <w:color w:val="000000"/>
        </w:rPr>
        <w:t>Curr</w:t>
      </w:r>
      <w:proofErr w:type="spellEnd"/>
      <w:r w:rsidRPr="00FA6313">
        <w:rPr>
          <w:rFonts w:ascii="Calibri" w:eastAsia="Times New Roman" w:hAnsi="Calibri" w:cs="Calibri"/>
          <w:color w:val="000000"/>
        </w:rPr>
        <w:t xml:space="preserve"> </w:t>
      </w:r>
      <w:proofErr w:type="spellStart"/>
      <w:r w:rsidRPr="00FA6313">
        <w:rPr>
          <w:rFonts w:ascii="Calibri" w:eastAsia="Times New Roman" w:hAnsi="Calibri" w:cs="Calibri"/>
          <w:color w:val="000000"/>
        </w:rPr>
        <w:t>Opin</w:t>
      </w:r>
      <w:proofErr w:type="spellEnd"/>
      <w:r w:rsidRPr="00FA6313">
        <w:rPr>
          <w:rFonts w:ascii="Calibri" w:eastAsia="Times New Roman" w:hAnsi="Calibri" w:cs="Calibri"/>
          <w:color w:val="000000"/>
        </w:rPr>
        <w:t xml:space="preserve"> Colloid Interface Sci. 2021;54.</w:t>
      </w:r>
      <w:hyperlink r:id="rId9" w:history="1">
        <w:r w:rsidRPr="00FA6313">
          <w:rPr>
            <w:rFonts w:ascii="Calibri" w:eastAsia="Times New Roman" w:hAnsi="Calibri" w:cs="Calibri"/>
            <w:color w:val="000000"/>
          </w:rPr>
          <w:t xml:space="preserve"> </w:t>
        </w:r>
        <w:r w:rsidRPr="00FA6313">
          <w:rPr>
            <w:rFonts w:ascii="Calibri" w:eastAsia="Times New Roman" w:hAnsi="Calibri" w:cs="Calibri"/>
            <w:color w:val="0563C1"/>
            <w:u w:val="single"/>
          </w:rPr>
          <w:t>https://doi.org/10.1016/J.COCIS.2021.101455</w:t>
        </w:r>
      </w:hyperlink>
    </w:p>
    <w:p w14:paraId="41588AE4" w14:textId="77777777" w:rsidR="00FA6313" w:rsidRPr="00FA6313" w:rsidRDefault="00FA6313" w:rsidP="001F7B67">
      <w:pPr>
        <w:ind w:left="450" w:hanging="450"/>
        <w:jc w:val="both"/>
        <w:rPr>
          <w:rFonts w:ascii="Times New Roman" w:eastAsia="Times New Roman" w:hAnsi="Times New Roman" w:cs="Times New Roman"/>
        </w:rPr>
      </w:pPr>
      <w:r w:rsidRPr="00FA6313">
        <w:rPr>
          <w:rFonts w:ascii="Calibri" w:eastAsia="Times New Roman" w:hAnsi="Calibri" w:cs="Calibri"/>
          <w:color w:val="000000"/>
        </w:rPr>
        <w:t xml:space="preserve">7.    </w:t>
      </w:r>
      <w:r w:rsidRPr="00FA6313">
        <w:rPr>
          <w:rFonts w:ascii="Calibri" w:eastAsia="Times New Roman" w:hAnsi="Calibri" w:cs="Calibri"/>
          <w:color w:val="000000"/>
        </w:rPr>
        <w:tab/>
      </w:r>
      <w:proofErr w:type="spellStart"/>
      <w:r w:rsidRPr="00FA6313">
        <w:rPr>
          <w:rFonts w:ascii="Calibri" w:eastAsia="Times New Roman" w:hAnsi="Calibri" w:cs="Calibri"/>
          <w:color w:val="000000"/>
        </w:rPr>
        <w:t>Helisch</w:t>
      </w:r>
      <w:proofErr w:type="spellEnd"/>
      <w:r w:rsidRPr="00FA6313">
        <w:rPr>
          <w:rFonts w:ascii="Calibri" w:eastAsia="Times New Roman" w:hAnsi="Calibri" w:cs="Calibri"/>
          <w:color w:val="000000"/>
        </w:rPr>
        <w:t xml:space="preserve"> H, Keppler J, </w:t>
      </w:r>
      <w:proofErr w:type="spellStart"/>
      <w:r w:rsidRPr="00FA6313">
        <w:rPr>
          <w:rFonts w:ascii="Calibri" w:eastAsia="Times New Roman" w:hAnsi="Calibri" w:cs="Calibri"/>
          <w:color w:val="000000"/>
        </w:rPr>
        <w:t>Detrell</w:t>
      </w:r>
      <w:proofErr w:type="spellEnd"/>
      <w:r w:rsidRPr="00FA6313">
        <w:rPr>
          <w:rFonts w:ascii="Calibri" w:eastAsia="Times New Roman" w:hAnsi="Calibri" w:cs="Calibri"/>
          <w:color w:val="000000"/>
        </w:rPr>
        <w:t xml:space="preserve"> G, </w:t>
      </w:r>
      <w:proofErr w:type="spellStart"/>
      <w:r w:rsidRPr="00FA6313">
        <w:rPr>
          <w:rFonts w:ascii="Calibri" w:eastAsia="Times New Roman" w:hAnsi="Calibri" w:cs="Calibri"/>
          <w:color w:val="000000"/>
        </w:rPr>
        <w:t>Belz</w:t>
      </w:r>
      <w:proofErr w:type="spellEnd"/>
      <w:r w:rsidRPr="00FA6313">
        <w:rPr>
          <w:rFonts w:ascii="Calibri" w:eastAsia="Times New Roman" w:hAnsi="Calibri" w:cs="Calibri"/>
          <w:color w:val="000000"/>
        </w:rPr>
        <w:t xml:space="preserve"> S, Ewald R, </w:t>
      </w:r>
      <w:proofErr w:type="spellStart"/>
      <w:r w:rsidRPr="00FA6313">
        <w:rPr>
          <w:rFonts w:ascii="Calibri" w:eastAsia="Times New Roman" w:hAnsi="Calibri" w:cs="Calibri"/>
          <w:color w:val="000000"/>
        </w:rPr>
        <w:t>Fasoulas</w:t>
      </w:r>
      <w:proofErr w:type="spellEnd"/>
      <w:r w:rsidRPr="00FA6313">
        <w:rPr>
          <w:rFonts w:ascii="Calibri" w:eastAsia="Times New Roman" w:hAnsi="Calibri" w:cs="Calibri"/>
          <w:color w:val="000000"/>
        </w:rPr>
        <w:t xml:space="preserve"> S, et al. </w:t>
      </w:r>
      <w:proofErr w:type="gramStart"/>
      <w:r w:rsidRPr="00FA6313">
        <w:rPr>
          <w:rFonts w:ascii="Calibri" w:eastAsia="Times New Roman" w:hAnsi="Calibri" w:cs="Calibri"/>
          <w:color w:val="000000"/>
        </w:rPr>
        <w:t>High density</w:t>
      </w:r>
      <w:proofErr w:type="gramEnd"/>
      <w:r w:rsidRPr="00FA6313">
        <w:rPr>
          <w:rFonts w:ascii="Calibri" w:eastAsia="Times New Roman" w:hAnsi="Calibri" w:cs="Calibri"/>
          <w:color w:val="000000"/>
        </w:rPr>
        <w:t xml:space="preserve"> long-term cultivation of Chlorella vulgaris SAG 211-12 in a novel microgravity-capable membrane raceway photobioreactor for future bioregenerative life support in SPACE. Life Sci </w:t>
      </w:r>
      <w:proofErr w:type="spellStart"/>
      <w:r w:rsidRPr="00FA6313">
        <w:rPr>
          <w:rFonts w:ascii="Calibri" w:eastAsia="Times New Roman" w:hAnsi="Calibri" w:cs="Calibri"/>
          <w:color w:val="000000"/>
        </w:rPr>
        <w:t>Sp</w:t>
      </w:r>
      <w:proofErr w:type="spellEnd"/>
      <w:r w:rsidRPr="00FA6313">
        <w:rPr>
          <w:rFonts w:ascii="Calibri" w:eastAsia="Times New Roman" w:hAnsi="Calibri" w:cs="Calibri"/>
          <w:color w:val="000000"/>
        </w:rPr>
        <w:t xml:space="preserve"> Res. 2020;24: 91–107.</w:t>
      </w:r>
      <w:hyperlink r:id="rId10" w:history="1">
        <w:r w:rsidRPr="00FA6313">
          <w:rPr>
            <w:rFonts w:ascii="Calibri" w:eastAsia="Times New Roman" w:hAnsi="Calibri" w:cs="Calibri"/>
            <w:color w:val="000000"/>
          </w:rPr>
          <w:t xml:space="preserve"> </w:t>
        </w:r>
        <w:r w:rsidRPr="00FA6313">
          <w:rPr>
            <w:rFonts w:ascii="Calibri" w:eastAsia="Times New Roman" w:hAnsi="Calibri" w:cs="Calibri"/>
            <w:color w:val="0563C1"/>
            <w:u w:val="single"/>
          </w:rPr>
          <w:t>https://doi.org/10.1016/J.LSSR.2019.08.001</w:t>
        </w:r>
      </w:hyperlink>
    </w:p>
    <w:p w14:paraId="7CD523D1" w14:textId="77777777" w:rsidR="00FA6313" w:rsidRPr="00FA6313" w:rsidRDefault="00FA6313" w:rsidP="001F7B67">
      <w:pPr>
        <w:ind w:left="450" w:hanging="450"/>
        <w:jc w:val="both"/>
        <w:rPr>
          <w:rFonts w:ascii="Times New Roman" w:eastAsia="Times New Roman" w:hAnsi="Times New Roman" w:cs="Times New Roman"/>
        </w:rPr>
      </w:pPr>
      <w:r w:rsidRPr="00FA6313">
        <w:rPr>
          <w:rFonts w:ascii="Calibri" w:eastAsia="Times New Roman" w:hAnsi="Calibri" w:cs="Calibri"/>
          <w:color w:val="000000"/>
        </w:rPr>
        <w:t xml:space="preserve">8.    </w:t>
      </w:r>
      <w:r w:rsidRPr="00FA6313">
        <w:rPr>
          <w:rFonts w:ascii="Calibri" w:eastAsia="Times New Roman" w:hAnsi="Calibri" w:cs="Calibri"/>
          <w:color w:val="000000"/>
        </w:rPr>
        <w:tab/>
        <w:t xml:space="preserve">Sun S, Wang C, Bi Y, Li N, </w:t>
      </w:r>
      <w:proofErr w:type="spellStart"/>
      <w:r w:rsidRPr="00FA6313">
        <w:rPr>
          <w:rFonts w:ascii="Calibri" w:eastAsia="Times New Roman" w:hAnsi="Calibri" w:cs="Calibri"/>
          <w:color w:val="000000"/>
        </w:rPr>
        <w:t>Lü</w:t>
      </w:r>
      <w:proofErr w:type="spellEnd"/>
      <w:r w:rsidRPr="00FA6313">
        <w:rPr>
          <w:rFonts w:ascii="Calibri" w:eastAsia="Times New Roman" w:hAnsi="Calibri" w:cs="Calibri"/>
          <w:color w:val="000000"/>
        </w:rPr>
        <w:t xml:space="preserve"> D, Chen Q, et al. An integration design of gas exchange, bubble separation, and flow control in a space cell culture system on board the SJ-10 satellite. Rev Sci </w:t>
      </w:r>
      <w:proofErr w:type="spellStart"/>
      <w:r w:rsidRPr="00FA6313">
        <w:rPr>
          <w:rFonts w:ascii="Calibri" w:eastAsia="Times New Roman" w:hAnsi="Calibri" w:cs="Calibri"/>
          <w:color w:val="000000"/>
        </w:rPr>
        <w:t>Instrum</w:t>
      </w:r>
      <w:proofErr w:type="spellEnd"/>
      <w:r w:rsidRPr="00FA6313">
        <w:rPr>
          <w:rFonts w:ascii="Calibri" w:eastAsia="Times New Roman" w:hAnsi="Calibri" w:cs="Calibri"/>
          <w:color w:val="000000"/>
        </w:rPr>
        <w:t>. 2019;90: 075114.</w:t>
      </w:r>
      <w:hyperlink r:id="rId11" w:history="1">
        <w:r w:rsidRPr="00FA6313">
          <w:rPr>
            <w:rFonts w:ascii="Calibri" w:eastAsia="Times New Roman" w:hAnsi="Calibri" w:cs="Calibri"/>
            <w:color w:val="000000"/>
          </w:rPr>
          <w:t xml:space="preserve"> </w:t>
        </w:r>
        <w:r w:rsidRPr="00FA6313">
          <w:rPr>
            <w:rFonts w:ascii="Calibri" w:eastAsia="Times New Roman" w:hAnsi="Calibri" w:cs="Calibri"/>
            <w:color w:val="0563C1"/>
            <w:u w:val="single"/>
          </w:rPr>
          <w:t>https://doi.org/10.1063/1.5087770</w:t>
        </w:r>
      </w:hyperlink>
    </w:p>
    <w:p w14:paraId="17CC04B6" w14:textId="77777777" w:rsidR="00FA6313" w:rsidRPr="00FA6313" w:rsidRDefault="00FA6313" w:rsidP="001F7B67">
      <w:pPr>
        <w:ind w:left="450" w:hanging="450"/>
        <w:jc w:val="both"/>
        <w:rPr>
          <w:rFonts w:ascii="Times New Roman" w:eastAsia="Times New Roman" w:hAnsi="Times New Roman" w:cs="Times New Roman"/>
        </w:rPr>
      </w:pPr>
      <w:r w:rsidRPr="00FA6313">
        <w:rPr>
          <w:rFonts w:ascii="Calibri" w:eastAsia="Times New Roman" w:hAnsi="Calibri" w:cs="Calibri"/>
          <w:color w:val="000000"/>
        </w:rPr>
        <w:t xml:space="preserve">9.    </w:t>
      </w:r>
      <w:r w:rsidRPr="00FA6313">
        <w:rPr>
          <w:rFonts w:ascii="Calibri" w:eastAsia="Times New Roman" w:hAnsi="Calibri" w:cs="Calibri"/>
          <w:color w:val="000000"/>
        </w:rPr>
        <w:tab/>
        <w:t xml:space="preserve">Kim W, </w:t>
      </w:r>
      <w:proofErr w:type="spellStart"/>
      <w:r w:rsidRPr="00FA6313">
        <w:rPr>
          <w:rFonts w:ascii="Calibri" w:eastAsia="Times New Roman" w:hAnsi="Calibri" w:cs="Calibri"/>
          <w:color w:val="000000"/>
        </w:rPr>
        <w:t>Tengra</w:t>
      </w:r>
      <w:proofErr w:type="spellEnd"/>
      <w:r w:rsidRPr="00FA6313">
        <w:rPr>
          <w:rFonts w:ascii="Calibri" w:eastAsia="Times New Roman" w:hAnsi="Calibri" w:cs="Calibri"/>
          <w:color w:val="000000"/>
        </w:rPr>
        <w:t xml:space="preserve"> FK, Young Z, </w:t>
      </w:r>
      <w:proofErr w:type="spellStart"/>
      <w:r w:rsidRPr="00FA6313">
        <w:rPr>
          <w:rFonts w:ascii="Calibri" w:eastAsia="Times New Roman" w:hAnsi="Calibri" w:cs="Calibri"/>
          <w:color w:val="000000"/>
        </w:rPr>
        <w:t>Shong</w:t>
      </w:r>
      <w:proofErr w:type="spellEnd"/>
      <w:r w:rsidRPr="00FA6313">
        <w:rPr>
          <w:rFonts w:ascii="Calibri" w:eastAsia="Times New Roman" w:hAnsi="Calibri" w:cs="Calibri"/>
          <w:color w:val="000000"/>
        </w:rPr>
        <w:t xml:space="preserve"> J, Marchand N, Chan HK, et al. Spaceflight Promotes Biofilm Formation by Pseudomonas aeruginosa. </w:t>
      </w:r>
      <w:proofErr w:type="spellStart"/>
      <w:r w:rsidRPr="00FA6313">
        <w:rPr>
          <w:rFonts w:ascii="Calibri" w:eastAsia="Times New Roman" w:hAnsi="Calibri" w:cs="Calibri"/>
          <w:color w:val="000000"/>
        </w:rPr>
        <w:t>PLoS</w:t>
      </w:r>
      <w:proofErr w:type="spellEnd"/>
      <w:r w:rsidRPr="00FA6313">
        <w:rPr>
          <w:rFonts w:ascii="Calibri" w:eastAsia="Times New Roman" w:hAnsi="Calibri" w:cs="Calibri"/>
          <w:color w:val="000000"/>
        </w:rPr>
        <w:t xml:space="preserve"> One. 2013;8: e62437.</w:t>
      </w:r>
      <w:hyperlink r:id="rId12" w:history="1">
        <w:r w:rsidRPr="00FA6313">
          <w:rPr>
            <w:rFonts w:ascii="Calibri" w:eastAsia="Times New Roman" w:hAnsi="Calibri" w:cs="Calibri"/>
            <w:color w:val="000000"/>
          </w:rPr>
          <w:t xml:space="preserve"> </w:t>
        </w:r>
        <w:r w:rsidRPr="00FA6313">
          <w:rPr>
            <w:rFonts w:ascii="Calibri" w:eastAsia="Times New Roman" w:hAnsi="Calibri" w:cs="Calibri"/>
            <w:color w:val="0563C1"/>
            <w:u w:val="single"/>
          </w:rPr>
          <w:t>https://doi.org/10.1371/JOURNAL.PONE.0062437</w:t>
        </w:r>
      </w:hyperlink>
    </w:p>
    <w:p w14:paraId="08DD704B" w14:textId="77777777" w:rsidR="00FA6313" w:rsidRPr="00FA6313" w:rsidRDefault="00FA6313" w:rsidP="001F7B67">
      <w:pPr>
        <w:ind w:left="450" w:hanging="450"/>
        <w:jc w:val="both"/>
        <w:rPr>
          <w:rFonts w:ascii="Times New Roman" w:eastAsia="Times New Roman" w:hAnsi="Times New Roman" w:cs="Times New Roman"/>
        </w:rPr>
      </w:pPr>
      <w:r w:rsidRPr="00FA6313">
        <w:rPr>
          <w:rFonts w:ascii="Calibri" w:eastAsia="Times New Roman" w:hAnsi="Calibri" w:cs="Calibri"/>
          <w:color w:val="000000"/>
        </w:rPr>
        <w:t xml:space="preserve">10.  </w:t>
      </w:r>
      <w:r w:rsidRPr="00FA6313">
        <w:rPr>
          <w:rFonts w:ascii="Calibri" w:eastAsia="Times New Roman" w:hAnsi="Calibri" w:cs="Calibri"/>
          <w:color w:val="000000"/>
        </w:rPr>
        <w:tab/>
        <w:t xml:space="preserve">Lange D, </w:t>
      </w:r>
      <w:proofErr w:type="spellStart"/>
      <w:r w:rsidRPr="00FA6313">
        <w:rPr>
          <w:rFonts w:ascii="Calibri" w:eastAsia="Times New Roman" w:hAnsi="Calibri" w:cs="Calibri"/>
          <w:color w:val="000000"/>
        </w:rPr>
        <w:t>Storment</w:t>
      </w:r>
      <w:proofErr w:type="spellEnd"/>
      <w:r w:rsidRPr="00FA6313">
        <w:rPr>
          <w:rFonts w:ascii="Calibri" w:eastAsia="Times New Roman" w:hAnsi="Calibri" w:cs="Calibri"/>
          <w:color w:val="000000"/>
        </w:rPr>
        <w:t xml:space="preserve"> CW, Conley CA, Kovacs GTA. A microfluidic shadow imaging system for the study of the nematode Caenorhabditis elegans in space. Sensors Actuators B. 2005;107: 904–914.</w:t>
      </w:r>
      <w:hyperlink r:id="rId13" w:history="1">
        <w:r w:rsidRPr="00FA6313">
          <w:rPr>
            <w:rFonts w:ascii="Calibri" w:eastAsia="Times New Roman" w:hAnsi="Calibri" w:cs="Calibri"/>
            <w:color w:val="000000"/>
          </w:rPr>
          <w:t xml:space="preserve"> </w:t>
        </w:r>
        <w:r w:rsidRPr="00FA6313">
          <w:rPr>
            <w:rFonts w:ascii="Calibri" w:eastAsia="Times New Roman" w:hAnsi="Calibri" w:cs="Calibri"/>
            <w:color w:val="0563C1"/>
            <w:u w:val="single"/>
          </w:rPr>
          <w:t>https://doi.org/10.1016/j.snb.2004.12.039</w:t>
        </w:r>
      </w:hyperlink>
    </w:p>
    <w:p w14:paraId="3229AD3C" w14:textId="77777777" w:rsidR="00FA6313" w:rsidRPr="00FA6313" w:rsidRDefault="00FA6313" w:rsidP="001F7B67">
      <w:pPr>
        <w:ind w:left="450" w:hanging="450"/>
        <w:jc w:val="both"/>
        <w:rPr>
          <w:rFonts w:ascii="Times New Roman" w:eastAsia="Times New Roman" w:hAnsi="Times New Roman" w:cs="Times New Roman"/>
        </w:rPr>
      </w:pPr>
      <w:r w:rsidRPr="00FA6313">
        <w:rPr>
          <w:rFonts w:ascii="Calibri" w:eastAsia="Times New Roman" w:hAnsi="Calibri" w:cs="Calibri"/>
          <w:color w:val="000000"/>
        </w:rPr>
        <w:t xml:space="preserve">11.  </w:t>
      </w:r>
      <w:r w:rsidRPr="00FA6313">
        <w:rPr>
          <w:rFonts w:ascii="Calibri" w:eastAsia="Times New Roman" w:hAnsi="Calibri" w:cs="Calibri"/>
          <w:color w:val="000000"/>
        </w:rPr>
        <w:tab/>
        <w:t xml:space="preserve">Zhao S, </w:t>
      </w:r>
      <w:proofErr w:type="spellStart"/>
      <w:r w:rsidRPr="00FA6313">
        <w:rPr>
          <w:rFonts w:ascii="Calibri" w:eastAsia="Times New Roman" w:hAnsi="Calibri" w:cs="Calibri"/>
          <w:color w:val="000000"/>
        </w:rPr>
        <w:t>Feron</w:t>
      </w:r>
      <w:proofErr w:type="spellEnd"/>
      <w:r w:rsidRPr="00FA6313">
        <w:rPr>
          <w:rFonts w:ascii="Calibri" w:eastAsia="Times New Roman" w:hAnsi="Calibri" w:cs="Calibri"/>
          <w:color w:val="000000"/>
        </w:rPr>
        <w:t xml:space="preserve"> PHM, Deng L, Favre E, </w:t>
      </w:r>
      <w:proofErr w:type="spellStart"/>
      <w:r w:rsidRPr="00FA6313">
        <w:rPr>
          <w:rFonts w:ascii="Calibri" w:eastAsia="Times New Roman" w:hAnsi="Calibri" w:cs="Calibri"/>
          <w:color w:val="000000"/>
        </w:rPr>
        <w:t>Chabanon</w:t>
      </w:r>
      <w:proofErr w:type="spellEnd"/>
      <w:r w:rsidRPr="00FA6313">
        <w:rPr>
          <w:rFonts w:ascii="Calibri" w:eastAsia="Times New Roman" w:hAnsi="Calibri" w:cs="Calibri"/>
          <w:color w:val="000000"/>
        </w:rPr>
        <w:t xml:space="preserve"> E, Yan S, et al. Status and progress of membrane contactors in post-combustion carbon capture: A state-of-the-art review of new developments. J </w:t>
      </w:r>
      <w:proofErr w:type="spellStart"/>
      <w:r w:rsidRPr="00FA6313">
        <w:rPr>
          <w:rFonts w:ascii="Calibri" w:eastAsia="Times New Roman" w:hAnsi="Calibri" w:cs="Calibri"/>
          <w:color w:val="000000"/>
        </w:rPr>
        <w:t>Memb</w:t>
      </w:r>
      <w:proofErr w:type="spellEnd"/>
      <w:r w:rsidRPr="00FA6313">
        <w:rPr>
          <w:rFonts w:ascii="Calibri" w:eastAsia="Times New Roman" w:hAnsi="Calibri" w:cs="Calibri"/>
          <w:color w:val="000000"/>
        </w:rPr>
        <w:t xml:space="preserve"> Sci. 2016;511: 180–206.</w:t>
      </w:r>
      <w:hyperlink r:id="rId14" w:history="1">
        <w:r w:rsidRPr="00FA6313">
          <w:rPr>
            <w:rFonts w:ascii="Calibri" w:eastAsia="Times New Roman" w:hAnsi="Calibri" w:cs="Calibri"/>
            <w:color w:val="000000"/>
          </w:rPr>
          <w:t xml:space="preserve"> </w:t>
        </w:r>
        <w:r w:rsidRPr="00FA6313">
          <w:rPr>
            <w:rFonts w:ascii="Calibri" w:eastAsia="Times New Roman" w:hAnsi="Calibri" w:cs="Calibri"/>
            <w:color w:val="0563C1"/>
            <w:u w:val="single"/>
          </w:rPr>
          <w:t>https://doi.org/10.1016/J.MEMSCI.2016.03.051</w:t>
        </w:r>
      </w:hyperlink>
    </w:p>
    <w:p w14:paraId="03E7B549" w14:textId="77777777" w:rsidR="00FA6313" w:rsidRPr="00FA6313" w:rsidRDefault="00FA6313" w:rsidP="001F7B67">
      <w:pPr>
        <w:ind w:left="450" w:hanging="450"/>
        <w:jc w:val="both"/>
        <w:rPr>
          <w:rFonts w:ascii="Times New Roman" w:eastAsia="Times New Roman" w:hAnsi="Times New Roman" w:cs="Times New Roman"/>
        </w:rPr>
      </w:pPr>
      <w:r w:rsidRPr="00FA6313">
        <w:rPr>
          <w:rFonts w:ascii="Calibri" w:eastAsia="Times New Roman" w:hAnsi="Calibri" w:cs="Calibri"/>
          <w:color w:val="000000"/>
        </w:rPr>
        <w:t xml:space="preserve">12.  </w:t>
      </w:r>
      <w:r w:rsidRPr="00FA6313">
        <w:rPr>
          <w:rFonts w:ascii="Calibri" w:eastAsia="Times New Roman" w:hAnsi="Calibri" w:cs="Calibri"/>
          <w:color w:val="000000"/>
        </w:rPr>
        <w:tab/>
        <w:t xml:space="preserve">Atkinson AJ, </w:t>
      </w:r>
      <w:proofErr w:type="spellStart"/>
      <w:r w:rsidRPr="00FA6313">
        <w:rPr>
          <w:rFonts w:ascii="Calibri" w:eastAsia="Times New Roman" w:hAnsi="Calibri" w:cs="Calibri"/>
          <w:color w:val="000000"/>
        </w:rPr>
        <w:t>Apul</w:t>
      </w:r>
      <w:proofErr w:type="spellEnd"/>
      <w:r w:rsidRPr="00FA6313">
        <w:rPr>
          <w:rFonts w:ascii="Calibri" w:eastAsia="Times New Roman" w:hAnsi="Calibri" w:cs="Calibri"/>
          <w:color w:val="000000"/>
        </w:rPr>
        <w:t xml:space="preserve"> OG, Schneider O, Garcia-Segura S, </w:t>
      </w:r>
      <w:proofErr w:type="spellStart"/>
      <w:r w:rsidRPr="00FA6313">
        <w:rPr>
          <w:rFonts w:ascii="Calibri" w:eastAsia="Times New Roman" w:hAnsi="Calibri" w:cs="Calibri"/>
          <w:color w:val="000000"/>
        </w:rPr>
        <w:t>Westerhoff</w:t>
      </w:r>
      <w:proofErr w:type="spellEnd"/>
      <w:r w:rsidRPr="00FA6313">
        <w:rPr>
          <w:rFonts w:ascii="Calibri" w:eastAsia="Times New Roman" w:hAnsi="Calibri" w:cs="Calibri"/>
          <w:color w:val="000000"/>
        </w:rPr>
        <w:t xml:space="preserve"> P. Nanobubble Technologies Offer Opportunities to Improve Water Treatment. Acc Chem Res. 2019.</w:t>
      </w:r>
      <w:hyperlink r:id="rId15" w:history="1">
        <w:r w:rsidRPr="00FA6313">
          <w:rPr>
            <w:rFonts w:ascii="Calibri" w:eastAsia="Times New Roman" w:hAnsi="Calibri" w:cs="Calibri"/>
            <w:color w:val="000000"/>
          </w:rPr>
          <w:t xml:space="preserve"> </w:t>
        </w:r>
        <w:r w:rsidRPr="00FA6313">
          <w:rPr>
            <w:rFonts w:ascii="Calibri" w:eastAsia="Times New Roman" w:hAnsi="Calibri" w:cs="Calibri"/>
            <w:color w:val="0563C1"/>
            <w:u w:val="single"/>
          </w:rPr>
          <w:t>https://doi.org/10.1021/acs.accounts.8b00606</w:t>
        </w:r>
      </w:hyperlink>
    </w:p>
    <w:p w14:paraId="6B2266DE" w14:textId="77777777" w:rsidR="00FA6313" w:rsidRPr="00FA6313" w:rsidRDefault="00FA6313" w:rsidP="001F7B67">
      <w:pPr>
        <w:ind w:left="450" w:hanging="450"/>
        <w:jc w:val="both"/>
        <w:rPr>
          <w:rFonts w:ascii="Times New Roman" w:eastAsia="Times New Roman" w:hAnsi="Times New Roman" w:cs="Times New Roman"/>
        </w:rPr>
      </w:pPr>
      <w:r w:rsidRPr="00FA6313">
        <w:rPr>
          <w:rFonts w:ascii="Calibri" w:eastAsia="Times New Roman" w:hAnsi="Calibri" w:cs="Calibri"/>
          <w:color w:val="000000"/>
        </w:rPr>
        <w:t xml:space="preserve">13.  </w:t>
      </w:r>
      <w:r w:rsidRPr="00FA6313">
        <w:rPr>
          <w:rFonts w:ascii="Calibri" w:eastAsia="Times New Roman" w:hAnsi="Calibri" w:cs="Calibri"/>
          <w:color w:val="000000"/>
        </w:rPr>
        <w:tab/>
      </w:r>
      <w:proofErr w:type="spellStart"/>
      <w:r w:rsidRPr="00FA6313">
        <w:rPr>
          <w:rFonts w:ascii="Calibri" w:eastAsia="Times New Roman" w:hAnsi="Calibri" w:cs="Calibri"/>
          <w:color w:val="000000"/>
        </w:rPr>
        <w:t>Temesgen</w:t>
      </w:r>
      <w:proofErr w:type="spellEnd"/>
      <w:r w:rsidRPr="00FA6313">
        <w:rPr>
          <w:rFonts w:ascii="Calibri" w:eastAsia="Times New Roman" w:hAnsi="Calibri" w:cs="Calibri"/>
          <w:color w:val="000000"/>
        </w:rPr>
        <w:t xml:space="preserve"> T, Bui TT, Han M, Kim T il, Park H. Micro and nanobubble technologies as a new horizon for water-treatment techniques: A review. Adv Colloid Interface Sci. 2017;246: 40–51.</w:t>
      </w:r>
      <w:hyperlink r:id="rId16" w:history="1">
        <w:r w:rsidRPr="00FA6313">
          <w:rPr>
            <w:rFonts w:ascii="Calibri" w:eastAsia="Times New Roman" w:hAnsi="Calibri" w:cs="Calibri"/>
            <w:color w:val="0563C1"/>
            <w:u w:val="single"/>
          </w:rPr>
          <w:t xml:space="preserve"> https://doi.org/10.1016/J.CIS.2017.06.011</w:t>
        </w:r>
      </w:hyperlink>
    </w:p>
    <w:p w14:paraId="21D13914" w14:textId="77777777" w:rsidR="00FA6313" w:rsidRPr="00FA6313" w:rsidRDefault="00FA6313" w:rsidP="001F7B67">
      <w:pPr>
        <w:ind w:left="450" w:hanging="450"/>
        <w:jc w:val="both"/>
        <w:rPr>
          <w:rFonts w:ascii="Times New Roman" w:eastAsia="Times New Roman" w:hAnsi="Times New Roman" w:cs="Times New Roman"/>
        </w:rPr>
      </w:pPr>
      <w:r w:rsidRPr="00FA6313">
        <w:rPr>
          <w:rFonts w:ascii="Calibri" w:eastAsia="Times New Roman" w:hAnsi="Calibri" w:cs="Calibri"/>
          <w:color w:val="000000"/>
        </w:rPr>
        <w:t xml:space="preserve">14.  </w:t>
      </w:r>
      <w:r w:rsidRPr="00FA6313">
        <w:rPr>
          <w:rFonts w:ascii="Calibri" w:eastAsia="Times New Roman" w:hAnsi="Calibri" w:cs="Calibri"/>
          <w:color w:val="000000"/>
        </w:rPr>
        <w:tab/>
        <w:t>Guo Z, Zhang X. Enhanced fluctuation for pinned surface nanobubbles. Phys Rev E. 2019;100: 052803.</w:t>
      </w:r>
      <w:hyperlink r:id="rId17" w:history="1">
        <w:r w:rsidRPr="00FA6313">
          <w:rPr>
            <w:rFonts w:ascii="Calibri" w:eastAsia="Times New Roman" w:hAnsi="Calibri" w:cs="Calibri"/>
            <w:color w:val="000000"/>
          </w:rPr>
          <w:t xml:space="preserve"> </w:t>
        </w:r>
        <w:r w:rsidRPr="00FA6313">
          <w:rPr>
            <w:rFonts w:ascii="Calibri" w:eastAsia="Times New Roman" w:hAnsi="Calibri" w:cs="Calibri"/>
            <w:color w:val="0563C1"/>
            <w:u w:val="single"/>
          </w:rPr>
          <w:t>https://doi.org/10.1103/PHYSREVE.100.052803</w:t>
        </w:r>
      </w:hyperlink>
    </w:p>
    <w:p w14:paraId="7287736D" w14:textId="77777777" w:rsidR="00FA6313" w:rsidRPr="00FA6313" w:rsidRDefault="00FA6313" w:rsidP="001F7B67">
      <w:pPr>
        <w:ind w:left="450" w:hanging="450"/>
        <w:jc w:val="both"/>
        <w:rPr>
          <w:rFonts w:ascii="Times New Roman" w:eastAsia="Times New Roman" w:hAnsi="Times New Roman" w:cs="Times New Roman"/>
        </w:rPr>
      </w:pPr>
      <w:r w:rsidRPr="00FA6313">
        <w:rPr>
          <w:rFonts w:ascii="Calibri" w:eastAsia="Times New Roman" w:hAnsi="Calibri" w:cs="Calibri"/>
          <w:color w:val="000000"/>
        </w:rPr>
        <w:lastRenderedPageBreak/>
        <w:t xml:space="preserve">15.  </w:t>
      </w:r>
      <w:r w:rsidRPr="00FA6313">
        <w:rPr>
          <w:rFonts w:ascii="Calibri" w:eastAsia="Times New Roman" w:hAnsi="Calibri" w:cs="Calibri"/>
          <w:color w:val="000000"/>
        </w:rPr>
        <w:tab/>
      </w:r>
      <w:proofErr w:type="spellStart"/>
      <w:r w:rsidRPr="00FA6313">
        <w:rPr>
          <w:rFonts w:ascii="Calibri" w:eastAsia="Times New Roman" w:hAnsi="Calibri" w:cs="Calibri"/>
          <w:color w:val="000000"/>
        </w:rPr>
        <w:t>Michailidi</w:t>
      </w:r>
      <w:proofErr w:type="spellEnd"/>
      <w:r w:rsidRPr="00FA6313">
        <w:rPr>
          <w:rFonts w:ascii="Calibri" w:eastAsia="Times New Roman" w:hAnsi="Calibri" w:cs="Calibri"/>
          <w:color w:val="000000"/>
        </w:rPr>
        <w:t xml:space="preserve"> ED, </w:t>
      </w:r>
      <w:proofErr w:type="spellStart"/>
      <w:r w:rsidRPr="00FA6313">
        <w:rPr>
          <w:rFonts w:ascii="Calibri" w:eastAsia="Times New Roman" w:hAnsi="Calibri" w:cs="Calibri"/>
          <w:color w:val="000000"/>
        </w:rPr>
        <w:t>Bomis</w:t>
      </w:r>
      <w:proofErr w:type="spellEnd"/>
      <w:r w:rsidRPr="00FA6313">
        <w:rPr>
          <w:rFonts w:ascii="Calibri" w:eastAsia="Times New Roman" w:hAnsi="Calibri" w:cs="Calibri"/>
          <w:color w:val="000000"/>
        </w:rPr>
        <w:t xml:space="preserve"> G, </w:t>
      </w:r>
      <w:proofErr w:type="spellStart"/>
      <w:r w:rsidRPr="00FA6313">
        <w:rPr>
          <w:rFonts w:ascii="Calibri" w:eastAsia="Times New Roman" w:hAnsi="Calibri" w:cs="Calibri"/>
          <w:color w:val="000000"/>
        </w:rPr>
        <w:t>Varoutoglou</w:t>
      </w:r>
      <w:proofErr w:type="spellEnd"/>
      <w:r w:rsidRPr="00FA6313">
        <w:rPr>
          <w:rFonts w:ascii="Calibri" w:eastAsia="Times New Roman" w:hAnsi="Calibri" w:cs="Calibri"/>
          <w:color w:val="000000"/>
        </w:rPr>
        <w:t xml:space="preserve"> A, </w:t>
      </w:r>
      <w:proofErr w:type="spellStart"/>
      <w:r w:rsidRPr="00FA6313">
        <w:rPr>
          <w:rFonts w:ascii="Calibri" w:eastAsia="Times New Roman" w:hAnsi="Calibri" w:cs="Calibri"/>
          <w:color w:val="000000"/>
        </w:rPr>
        <w:t>Kyzas</w:t>
      </w:r>
      <w:proofErr w:type="spellEnd"/>
      <w:r w:rsidRPr="00FA6313">
        <w:rPr>
          <w:rFonts w:ascii="Calibri" w:eastAsia="Times New Roman" w:hAnsi="Calibri" w:cs="Calibri"/>
          <w:color w:val="000000"/>
        </w:rPr>
        <w:t xml:space="preserve"> GZ, </w:t>
      </w:r>
      <w:proofErr w:type="spellStart"/>
      <w:r w:rsidRPr="00FA6313">
        <w:rPr>
          <w:rFonts w:ascii="Calibri" w:eastAsia="Times New Roman" w:hAnsi="Calibri" w:cs="Calibri"/>
          <w:color w:val="000000"/>
        </w:rPr>
        <w:t>Mitrikas</w:t>
      </w:r>
      <w:proofErr w:type="spellEnd"/>
      <w:r w:rsidRPr="00FA6313">
        <w:rPr>
          <w:rFonts w:ascii="Calibri" w:eastAsia="Times New Roman" w:hAnsi="Calibri" w:cs="Calibri"/>
          <w:color w:val="000000"/>
        </w:rPr>
        <w:t xml:space="preserve"> G, Mitropoulos AC, et al. Bulk nanobubbles: Production and investigation of their formation/stability mechanism. J Colloid Interface Sci. 2020;564: 371–380.</w:t>
      </w:r>
      <w:hyperlink r:id="rId18" w:history="1">
        <w:r w:rsidRPr="00FA6313">
          <w:rPr>
            <w:rFonts w:ascii="Calibri" w:eastAsia="Times New Roman" w:hAnsi="Calibri" w:cs="Calibri"/>
            <w:color w:val="000000"/>
          </w:rPr>
          <w:t xml:space="preserve"> </w:t>
        </w:r>
        <w:r w:rsidRPr="00FA6313">
          <w:rPr>
            <w:rFonts w:ascii="Calibri" w:eastAsia="Times New Roman" w:hAnsi="Calibri" w:cs="Calibri"/>
            <w:color w:val="0563C1"/>
            <w:u w:val="single"/>
          </w:rPr>
          <w:t>https://doi.org/10.1016/J.JCIS.2019.12.093</w:t>
        </w:r>
      </w:hyperlink>
    </w:p>
    <w:p w14:paraId="51642185" w14:textId="77777777" w:rsidR="00FA6313" w:rsidRPr="00FA6313" w:rsidRDefault="00FA6313" w:rsidP="001F7B67">
      <w:pPr>
        <w:ind w:left="450" w:hanging="450"/>
        <w:jc w:val="both"/>
        <w:rPr>
          <w:rFonts w:ascii="Times New Roman" w:eastAsia="Times New Roman" w:hAnsi="Times New Roman" w:cs="Times New Roman"/>
        </w:rPr>
      </w:pPr>
      <w:r w:rsidRPr="00FA6313">
        <w:rPr>
          <w:rFonts w:ascii="Calibri" w:eastAsia="Times New Roman" w:hAnsi="Calibri" w:cs="Calibri"/>
          <w:color w:val="000000"/>
        </w:rPr>
        <w:t xml:space="preserve">16.  </w:t>
      </w:r>
      <w:r w:rsidRPr="00FA6313">
        <w:rPr>
          <w:rFonts w:ascii="Calibri" w:eastAsia="Times New Roman" w:hAnsi="Calibri" w:cs="Calibri"/>
          <w:color w:val="000000"/>
        </w:rPr>
        <w:tab/>
      </w:r>
      <w:proofErr w:type="spellStart"/>
      <w:r w:rsidRPr="00FA6313">
        <w:rPr>
          <w:rFonts w:ascii="Calibri" w:eastAsia="Times New Roman" w:hAnsi="Calibri" w:cs="Calibri"/>
          <w:color w:val="000000"/>
        </w:rPr>
        <w:t>Ulatowski</w:t>
      </w:r>
      <w:proofErr w:type="spellEnd"/>
      <w:r w:rsidRPr="00FA6313">
        <w:rPr>
          <w:rFonts w:ascii="Calibri" w:eastAsia="Times New Roman" w:hAnsi="Calibri" w:cs="Calibri"/>
          <w:color w:val="000000"/>
        </w:rPr>
        <w:t xml:space="preserve"> K, </w:t>
      </w:r>
      <w:proofErr w:type="spellStart"/>
      <w:r w:rsidRPr="00FA6313">
        <w:rPr>
          <w:rFonts w:ascii="Calibri" w:eastAsia="Times New Roman" w:hAnsi="Calibri" w:cs="Calibri"/>
          <w:color w:val="000000"/>
        </w:rPr>
        <w:t>Sobieszuk</w:t>
      </w:r>
      <w:proofErr w:type="spellEnd"/>
      <w:r w:rsidRPr="00FA6313">
        <w:rPr>
          <w:rFonts w:ascii="Calibri" w:eastAsia="Times New Roman" w:hAnsi="Calibri" w:cs="Calibri"/>
          <w:color w:val="000000"/>
        </w:rPr>
        <w:t xml:space="preserve"> P, </w:t>
      </w:r>
      <w:proofErr w:type="spellStart"/>
      <w:r w:rsidRPr="00FA6313">
        <w:rPr>
          <w:rFonts w:ascii="Calibri" w:eastAsia="Times New Roman" w:hAnsi="Calibri" w:cs="Calibri"/>
          <w:color w:val="000000"/>
        </w:rPr>
        <w:t>Mróz</w:t>
      </w:r>
      <w:proofErr w:type="spellEnd"/>
      <w:r w:rsidRPr="00FA6313">
        <w:rPr>
          <w:rFonts w:ascii="Calibri" w:eastAsia="Times New Roman" w:hAnsi="Calibri" w:cs="Calibri"/>
          <w:color w:val="000000"/>
        </w:rPr>
        <w:t xml:space="preserve"> A, </w:t>
      </w:r>
      <w:proofErr w:type="spellStart"/>
      <w:r w:rsidRPr="00FA6313">
        <w:rPr>
          <w:rFonts w:ascii="Calibri" w:eastAsia="Times New Roman" w:hAnsi="Calibri" w:cs="Calibri"/>
          <w:color w:val="000000"/>
        </w:rPr>
        <w:t>Ciach</w:t>
      </w:r>
      <w:proofErr w:type="spellEnd"/>
      <w:r w:rsidRPr="00FA6313">
        <w:rPr>
          <w:rFonts w:ascii="Calibri" w:eastAsia="Times New Roman" w:hAnsi="Calibri" w:cs="Calibri"/>
          <w:color w:val="000000"/>
        </w:rPr>
        <w:t xml:space="preserve"> T. Stability of nanobubbles generated in water using porous membrane system. Chem </w:t>
      </w:r>
      <w:proofErr w:type="spellStart"/>
      <w:r w:rsidRPr="00FA6313">
        <w:rPr>
          <w:rFonts w:ascii="Calibri" w:eastAsia="Times New Roman" w:hAnsi="Calibri" w:cs="Calibri"/>
          <w:color w:val="000000"/>
        </w:rPr>
        <w:t>Eng</w:t>
      </w:r>
      <w:proofErr w:type="spellEnd"/>
      <w:r w:rsidRPr="00FA6313">
        <w:rPr>
          <w:rFonts w:ascii="Calibri" w:eastAsia="Times New Roman" w:hAnsi="Calibri" w:cs="Calibri"/>
          <w:color w:val="000000"/>
        </w:rPr>
        <w:t xml:space="preserve"> Process - Process </w:t>
      </w:r>
      <w:proofErr w:type="spellStart"/>
      <w:r w:rsidRPr="00FA6313">
        <w:rPr>
          <w:rFonts w:ascii="Calibri" w:eastAsia="Times New Roman" w:hAnsi="Calibri" w:cs="Calibri"/>
          <w:color w:val="000000"/>
        </w:rPr>
        <w:t>Intensif</w:t>
      </w:r>
      <w:proofErr w:type="spellEnd"/>
      <w:r w:rsidRPr="00FA6313">
        <w:rPr>
          <w:rFonts w:ascii="Calibri" w:eastAsia="Times New Roman" w:hAnsi="Calibri" w:cs="Calibri"/>
          <w:color w:val="000000"/>
        </w:rPr>
        <w:t>. 2019;136: 62–71.</w:t>
      </w:r>
      <w:hyperlink r:id="rId19" w:history="1">
        <w:r w:rsidRPr="00FA6313">
          <w:rPr>
            <w:rFonts w:ascii="Calibri" w:eastAsia="Times New Roman" w:hAnsi="Calibri" w:cs="Calibri"/>
            <w:color w:val="000000"/>
          </w:rPr>
          <w:t xml:space="preserve"> </w:t>
        </w:r>
        <w:r w:rsidRPr="00FA6313">
          <w:rPr>
            <w:rFonts w:ascii="Calibri" w:eastAsia="Times New Roman" w:hAnsi="Calibri" w:cs="Calibri"/>
            <w:color w:val="0563C1"/>
            <w:u w:val="single"/>
          </w:rPr>
          <w:t>https://doi.org/10.1016/J.CEP.2018.12.010</w:t>
        </w:r>
      </w:hyperlink>
    </w:p>
    <w:p w14:paraId="0966CE27" w14:textId="77777777" w:rsidR="00FA6313" w:rsidRPr="00FA6313" w:rsidRDefault="00FA6313" w:rsidP="001F7B67">
      <w:pPr>
        <w:ind w:left="450" w:hanging="450"/>
        <w:jc w:val="both"/>
        <w:rPr>
          <w:rFonts w:ascii="Times New Roman" w:eastAsia="Times New Roman" w:hAnsi="Times New Roman" w:cs="Times New Roman"/>
        </w:rPr>
      </w:pPr>
      <w:r w:rsidRPr="00FA6313">
        <w:rPr>
          <w:rFonts w:ascii="Calibri" w:eastAsia="Times New Roman" w:hAnsi="Calibri" w:cs="Calibri"/>
          <w:color w:val="000000"/>
        </w:rPr>
        <w:t xml:space="preserve">17.  </w:t>
      </w:r>
      <w:r w:rsidRPr="00FA6313">
        <w:rPr>
          <w:rFonts w:ascii="Calibri" w:eastAsia="Times New Roman" w:hAnsi="Calibri" w:cs="Calibri"/>
          <w:color w:val="000000"/>
        </w:rPr>
        <w:tab/>
        <w:t xml:space="preserve">Shi X, </w:t>
      </w:r>
      <w:proofErr w:type="spellStart"/>
      <w:r w:rsidRPr="00FA6313">
        <w:rPr>
          <w:rFonts w:ascii="Calibri" w:eastAsia="Times New Roman" w:hAnsi="Calibri" w:cs="Calibri"/>
          <w:color w:val="000000"/>
        </w:rPr>
        <w:t>Xue</w:t>
      </w:r>
      <w:proofErr w:type="spellEnd"/>
      <w:r w:rsidRPr="00FA6313">
        <w:rPr>
          <w:rFonts w:ascii="Calibri" w:eastAsia="Times New Roman" w:hAnsi="Calibri" w:cs="Calibri"/>
          <w:color w:val="000000"/>
        </w:rPr>
        <w:t xml:space="preserve"> S, </w:t>
      </w:r>
      <w:proofErr w:type="spellStart"/>
      <w:r w:rsidRPr="00FA6313">
        <w:rPr>
          <w:rFonts w:ascii="Calibri" w:eastAsia="Times New Roman" w:hAnsi="Calibri" w:cs="Calibri"/>
          <w:color w:val="000000"/>
        </w:rPr>
        <w:t>Marhaba</w:t>
      </w:r>
      <w:proofErr w:type="spellEnd"/>
      <w:r w:rsidRPr="00FA6313">
        <w:rPr>
          <w:rFonts w:ascii="Calibri" w:eastAsia="Times New Roman" w:hAnsi="Calibri" w:cs="Calibri"/>
          <w:color w:val="000000"/>
        </w:rPr>
        <w:t xml:space="preserve"> T, Zhang W. Probing Internal Pressures and Long-Term Stability of Nanobubbles in Water. Langmuir. 2021;37: 2514–2522.</w:t>
      </w:r>
      <w:hyperlink r:id="rId20" w:history="1">
        <w:r w:rsidRPr="00FA6313">
          <w:rPr>
            <w:rFonts w:ascii="Calibri" w:eastAsia="Times New Roman" w:hAnsi="Calibri" w:cs="Calibri"/>
            <w:color w:val="000000"/>
          </w:rPr>
          <w:t xml:space="preserve"> </w:t>
        </w:r>
        <w:r w:rsidRPr="00FA6313">
          <w:rPr>
            <w:rFonts w:ascii="Calibri" w:eastAsia="Times New Roman" w:hAnsi="Calibri" w:cs="Calibri"/>
            <w:color w:val="0563C1"/>
            <w:u w:val="single"/>
          </w:rPr>
          <w:t>https://doi.org/10.1021/ACS.LANGMUIR.0C03574</w:t>
        </w:r>
      </w:hyperlink>
    </w:p>
    <w:p w14:paraId="47FF51AF" w14:textId="77777777" w:rsidR="00FA6313" w:rsidRPr="00FA6313" w:rsidRDefault="00FA6313" w:rsidP="001F7B67">
      <w:pPr>
        <w:ind w:left="450" w:hanging="450"/>
        <w:jc w:val="both"/>
        <w:rPr>
          <w:rFonts w:ascii="Times New Roman" w:eastAsia="Times New Roman" w:hAnsi="Times New Roman" w:cs="Times New Roman"/>
        </w:rPr>
      </w:pPr>
      <w:r w:rsidRPr="00FA6313">
        <w:rPr>
          <w:rFonts w:ascii="Calibri" w:eastAsia="Times New Roman" w:hAnsi="Calibri" w:cs="Calibri"/>
          <w:color w:val="000000"/>
        </w:rPr>
        <w:t xml:space="preserve">18.  </w:t>
      </w:r>
      <w:r w:rsidRPr="00FA6313">
        <w:rPr>
          <w:rFonts w:ascii="Calibri" w:eastAsia="Times New Roman" w:hAnsi="Calibri" w:cs="Calibri"/>
          <w:color w:val="000000"/>
        </w:rPr>
        <w:tab/>
      </w:r>
      <w:proofErr w:type="spellStart"/>
      <w:r w:rsidRPr="00FA6313">
        <w:rPr>
          <w:rFonts w:ascii="Calibri" w:eastAsia="Times New Roman" w:hAnsi="Calibri" w:cs="Calibri"/>
          <w:color w:val="000000"/>
        </w:rPr>
        <w:t>Alheshibri</w:t>
      </w:r>
      <w:proofErr w:type="spellEnd"/>
      <w:r w:rsidRPr="00FA6313">
        <w:rPr>
          <w:rFonts w:ascii="Calibri" w:eastAsia="Times New Roman" w:hAnsi="Calibri" w:cs="Calibri"/>
          <w:color w:val="000000"/>
        </w:rPr>
        <w:t xml:space="preserve"> M, Qian J, </w:t>
      </w:r>
      <w:proofErr w:type="spellStart"/>
      <w:r w:rsidRPr="00FA6313">
        <w:rPr>
          <w:rFonts w:ascii="Calibri" w:eastAsia="Times New Roman" w:hAnsi="Calibri" w:cs="Calibri"/>
          <w:color w:val="000000"/>
        </w:rPr>
        <w:t>Jehannin</w:t>
      </w:r>
      <w:proofErr w:type="spellEnd"/>
      <w:r w:rsidRPr="00FA6313">
        <w:rPr>
          <w:rFonts w:ascii="Calibri" w:eastAsia="Times New Roman" w:hAnsi="Calibri" w:cs="Calibri"/>
          <w:color w:val="000000"/>
        </w:rPr>
        <w:t xml:space="preserve"> M, Craig VSJ. A History of Nanobubbles. Langmuir. 2016;32: 11086–11100.</w:t>
      </w:r>
      <w:hyperlink r:id="rId21" w:history="1">
        <w:r w:rsidRPr="00FA6313">
          <w:rPr>
            <w:rFonts w:ascii="Calibri" w:eastAsia="Times New Roman" w:hAnsi="Calibri" w:cs="Calibri"/>
            <w:color w:val="000000"/>
          </w:rPr>
          <w:t xml:space="preserve"> </w:t>
        </w:r>
        <w:r w:rsidRPr="00FA6313">
          <w:rPr>
            <w:rFonts w:ascii="Calibri" w:eastAsia="Times New Roman" w:hAnsi="Calibri" w:cs="Calibri"/>
            <w:color w:val="0563C1"/>
            <w:u w:val="single"/>
          </w:rPr>
          <w:t>https://doi.org/10.1021/ACS.LANGMUIR.6B02489</w:t>
        </w:r>
      </w:hyperlink>
    </w:p>
    <w:p w14:paraId="28ED8429" w14:textId="77777777" w:rsidR="00FA6313" w:rsidRPr="00FA6313" w:rsidRDefault="00FA6313" w:rsidP="001F7B67">
      <w:pPr>
        <w:ind w:left="450" w:hanging="450"/>
        <w:jc w:val="both"/>
        <w:rPr>
          <w:rFonts w:ascii="Times New Roman" w:eastAsia="Times New Roman" w:hAnsi="Times New Roman" w:cs="Times New Roman"/>
        </w:rPr>
      </w:pPr>
      <w:r w:rsidRPr="00FA6313">
        <w:rPr>
          <w:rFonts w:ascii="Calibri" w:eastAsia="Times New Roman" w:hAnsi="Calibri" w:cs="Calibri"/>
          <w:color w:val="000000"/>
        </w:rPr>
        <w:t xml:space="preserve">19.  </w:t>
      </w:r>
      <w:r w:rsidRPr="00FA6313">
        <w:rPr>
          <w:rFonts w:ascii="Calibri" w:eastAsia="Times New Roman" w:hAnsi="Calibri" w:cs="Calibri"/>
          <w:color w:val="000000"/>
        </w:rPr>
        <w:tab/>
        <w:t xml:space="preserve">Agarwal A, Ng WJ, Liu Y. </w:t>
      </w:r>
      <w:proofErr w:type="gramStart"/>
      <w:r w:rsidRPr="00FA6313">
        <w:rPr>
          <w:rFonts w:ascii="Calibri" w:eastAsia="Times New Roman" w:hAnsi="Calibri" w:cs="Calibri"/>
          <w:color w:val="000000"/>
        </w:rPr>
        <w:t>Principle</w:t>
      </w:r>
      <w:proofErr w:type="gramEnd"/>
      <w:r w:rsidRPr="00FA6313">
        <w:rPr>
          <w:rFonts w:ascii="Calibri" w:eastAsia="Times New Roman" w:hAnsi="Calibri" w:cs="Calibri"/>
          <w:color w:val="000000"/>
        </w:rPr>
        <w:t xml:space="preserve"> and applications of microbubble and nanobubble technology for water treatment. Chemosphere. 2011;84: 1175–1180.</w:t>
      </w:r>
      <w:hyperlink r:id="rId22" w:history="1">
        <w:r w:rsidRPr="00FA6313">
          <w:rPr>
            <w:rFonts w:ascii="Calibri" w:eastAsia="Times New Roman" w:hAnsi="Calibri" w:cs="Calibri"/>
            <w:color w:val="000000"/>
          </w:rPr>
          <w:t xml:space="preserve"> </w:t>
        </w:r>
        <w:r w:rsidRPr="00FA6313">
          <w:rPr>
            <w:rFonts w:ascii="Calibri" w:eastAsia="Times New Roman" w:hAnsi="Calibri" w:cs="Calibri"/>
            <w:color w:val="0563C1"/>
            <w:u w:val="single"/>
          </w:rPr>
          <w:t>https://doi.org/10.1016/J.CHEMOSPHERE.2011.05.054</w:t>
        </w:r>
      </w:hyperlink>
    </w:p>
    <w:p w14:paraId="3AF3EDB7" w14:textId="77777777" w:rsidR="00FA6313" w:rsidRPr="00FA6313" w:rsidRDefault="00FA6313" w:rsidP="001F7B67">
      <w:pPr>
        <w:ind w:left="450" w:hanging="450"/>
        <w:jc w:val="both"/>
        <w:rPr>
          <w:rFonts w:ascii="Times New Roman" w:eastAsia="Times New Roman" w:hAnsi="Times New Roman" w:cs="Times New Roman"/>
        </w:rPr>
      </w:pPr>
      <w:r w:rsidRPr="00FA6313">
        <w:rPr>
          <w:rFonts w:ascii="Calibri" w:eastAsia="Times New Roman" w:hAnsi="Calibri" w:cs="Calibri"/>
          <w:color w:val="000000"/>
        </w:rPr>
        <w:t xml:space="preserve">20.  </w:t>
      </w:r>
      <w:r w:rsidRPr="00FA6313">
        <w:rPr>
          <w:rFonts w:ascii="Calibri" w:eastAsia="Times New Roman" w:hAnsi="Calibri" w:cs="Calibri"/>
          <w:color w:val="000000"/>
        </w:rPr>
        <w:tab/>
      </w:r>
      <w:proofErr w:type="spellStart"/>
      <w:r w:rsidRPr="00FA6313">
        <w:rPr>
          <w:rFonts w:ascii="Calibri" w:eastAsia="Times New Roman" w:hAnsi="Calibri" w:cs="Calibri"/>
          <w:color w:val="000000"/>
        </w:rPr>
        <w:t>Pyrgiotakis</w:t>
      </w:r>
      <w:proofErr w:type="spellEnd"/>
      <w:r w:rsidRPr="00FA6313">
        <w:rPr>
          <w:rFonts w:ascii="Calibri" w:eastAsia="Times New Roman" w:hAnsi="Calibri" w:cs="Calibri"/>
          <w:color w:val="000000"/>
        </w:rPr>
        <w:t xml:space="preserve"> G, McDevitt J, </w:t>
      </w:r>
      <w:proofErr w:type="spellStart"/>
      <w:r w:rsidRPr="00FA6313">
        <w:rPr>
          <w:rFonts w:ascii="Calibri" w:eastAsia="Times New Roman" w:hAnsi="Calibri" w:cs="Calibri"/>
          <w:color w:val="000000"/>
        </w:rPr>
        <w:t>Bordini</w:t>
      </w:r>
      <w:proofErr w:type="spellEnd"/>
      <w:r w:rsidRPr="00FA6313">
        <w:rPr>
          <w:rFonts w:ascii="Calibri" w:eastAsia="Times New Roman" w:hAnsi="Calibri" w:cs="Calibri"/>
          <w:color w:val="000000"/>
        </w:rPr>
        <w:t xml:space="preserve"> A, Diaz E, Molina R, Watson C, et al. A chemical free, nanotechnology-based method for airborne bacterial inactivation using engineered water nanostructures. Environ Sci Nano. 2014;1: 15–26.</w:t>
      </w:r>
      <w:hyperlink r:id="rId23" w:history="1">
        <w:r w:rsidRPr="00FA6313">
          <w:rPr>
            <w:rFonts w:ascii="Calibri" w:eastAsia="Times New Roman" w:hAnsi="Calibri" w:cs="Calibri"/>
            <w:color w:val="000000"/>
          </w:rPr>
          <w:t xml:space="preserve"> </w:t>
        </w:r>
        <w:r w:rsidRPr="00FA6313">
          <w:rPr>
            <w:rFonts w:ascii="Calibri" w:eastAsia="Times New Roman" w:hAnsi="Calibri" w:cs="Calibri"/>
            <w:color w:val="0563C1"/>
            <w:u w:val="single"/>
          </w:rPr>
          <w:t>https://doi.org/10.1039/C3EN00007A</w:t>
        </w:r>
      </w:hyperlink>
    </w:p>
    <w:p w14:paraId="3AF350A2" w14:textId="77777777" w:rsidR="00FA6313" w:rsidRPr="00FA6313" w:rsidRDefault="00FA6313" w:rsidP="001F7B67">
      <w:pPr>
        <w:ind w:left="450" w:hanging="450"/>
        <w:jc w:val="both"/>
        <w:rPr>
          <w:rFonts w:ascii="Times New Roman" w:eastAsia="Times New Roman" w:hAnsi="Times New Roman" w:cs="Times New Roman"/>
        </w:rPr>
      </w:pPr>
      <w:r w:rsidRPr="00FA6313">
        <w:rPr>
          <w:rFonts w:ascii="Calibri" w:eastAsia="Times New Roman" w:hAnsi="Calibri" w:cs="Calibri"/>
          <w:color w:val="000000"/>
        </w:rPr>
        <w:t xml:space="preserve">21.  </w:t>
      </w:r>
      <w:r w:rsidRPr="00FA6313">
        <w:rPr>
          <w:rFonts w:ascii="Calibri" w:eastAsia="Times New Roman" w:hAnsi="Calibri" w:cs="Calibri"/>
          <w:color w:val="000000"/>
        </w:rPr>
        <w:tab/>
        <w:t xml:space="preserve">White ER, Mecklenburg M, Singer SB, </w:t>
      </w:r>
      <w:proofErr w:type="spellStart"/>
      <w:r w:rsidRPr="00FA6313">
        <w:rPr>
          <w:rFonts w:ascii="Calibri" w:eastAsia="Times New Roman" w:hAnsi="Calibri" w:cs="Calibri"/>
          <w:color w:val="000000"/>
        </w:rPr>
        <w:t>Aloni</w:t>
      </w:r>
      <w:proofErr w:type="spellEnd"/>
      <w:r w:rsidRPr="00FA6313">
        <w:rPr>
          <w:rFonts w:ascii="Calibri" w:eastAsia="Times New Roman" w:hAnsi="Calibri" w:cs="Calibri"/>
          <w:color w:val="000000"/>
        </w:rPr>
        <w:t xml:space="preserve"> S, Regan BC. Imaging nanobubbles in water with scanning transmission electron microscopy. Appl Phys Express. 2011;4: 055201.</w:t>
      </w:r>
      <w:hyperlink r:id="rId24" w:history="1">
        <w:r w:rsidRPr="00FA6313">
          <w:rPr>
            <w:rFonts w:ascii="Calibri" w:eastAsia="Times New Roman" w:hAnsi="Calibri" w:cs="Calibri"/>
            <w:color w:val="000000"/>
          </w:rPr>
          <w:t xml:space="preserve"> </w:t>
        </w:r>
        <w:r w:rsidRPr="00FA6313">
          <w:rPr>
            <w:rFonts w:ascii="Calibri" w:eastAsia="Times New Roman" w:hAnsi="Calibri" w:cs="Calibri"/>
            <w:color w:val="0563C1"/>
            <w:u w:val="single"/>
          </w:rPr>
          <w:t>https://doi.org/10.1143/APEX.4.055201/XML</w:t>
        </w:r>
      </w:hyperlink>
    </w:p>
    <w:p w14:paraId="236937D0" w14:textId="77777777" w:rsidR="00FA6313" w:rsidRPr="00FA6313" w:rsidRDefault="00FA6313" w:rsidP="001F7B67">
      <w:pPr>
        <w:ind w:left="450" w:hanging="450"/>
        <w:jc w:val="both"/>
        <w:rPr>
          <w:rFonts w:ascii="Times New Roman" w:eastAsia="Times New Roman" w:hAnsi="Times New Roman" w:cs="Times New Roman"/>
        </w:rPr>
      </w:pPr>
      <w:r w:rsidRPr="00FA6313">
        <w:rPr>
          <w:rFonts w:ascii="Calibri" w:eastAsia="Times New Roman" w:hAnsi="Calibri" w:cs="Calibri"/>
          <w:color w:val="000000"/>
        </w:rPr>
        <w:t xml:space="preserve">22.  </w:t>
      </w:r>
      <w:r w:rsidRPr="00FA6313">
        <w:rPr>
          <w:rFonts w:ascii="Calibri" w:eastAsia="Times New Roman" w:hAnsi="Calibri" w:cs="Calibri"/>
          <w:color w:val="000000"/>
        </w:rPr>
        <w:tab/>
        <w:t xml:space="preserve">Epstein PS, </w:t>
      </w:r>
      <w:proofErr w:type="spellStart"/>
      <w:r w:rsidRPr="00FA6313">
        <w:rPr>
          <w:rFonts w:ascii="Calibri" w:eastAsia="Times New Roman" w:hAnsi="Calibri" w:cs="Calibri"/>
          <w:color w:val="000000"/>
        </w:rPr>
        <w:t>Plesset</w:t>
      </w:r>
      <w:proofErr w:type="spellEnd"/>
      <w:r w:rsidRPr="00FA6313">
        <w:rPr>
          <w:rFonts w:ascii="Calibri" w:eastAsia="Times New Roman" w:hAnsi="Calibri" w:cs="Calibri"/>
          <w:color w:val="000000"/>
        </w:rPr>
        <w:t xml:space="preserve"> MS. On the Stability of Gas Bubbles in Liquid‐Gas Solutions. J Chem Phys. 2004;18: 1505.</w:t>
      </w:r>
      <w:hyperlink r:id="rId25" w:history="1">
        <w:r w:rsidRPr="00FA6313">
          <w:rPr>
            <w:rFonts w:ascii="Calibri" w:eastAsia="Times New Roman" w:hAnsi="Calibri" w:cs="Calibri"/>
            <w:color w:val="000000"/>
          </w:rPr>
          <w:t xml:space="preserve"> </w:t>
        </w:r>
        <w:r w:rsidRPr="00FA6313">
          <w:rPr>
            <w:rFonts w:ascii="Calibri" w:eastAsia="Times New Roman" w:hAnsi="Calibri" w:cs="Calibri"/>
            <w:color w:val="0563C1"/>
            <w:u w:val="single"/>
          </w:rPr>
          <w:t>https://doi.org/10.1063/1.1747520</w:t>
        </w:r>
      </w:hyperlink>
    </w:p>
    <w:p w14:paraId="168EDBB1" w14:textId="77777777" w:rsidR="00FA6313" w:rsidRPr="00FA6313" w:rsidRDefault="00FA6313" w:rsidP="001F7B67">
      <w:pPr>
        <w:ind w:left="450" w:hanging="450"/>
        <w:jc w:val="both"/>
        <w:rPr>
          <w:rFonts w:ascii="Times New Roman" w:eastAsia="Times New Roman" w:hAnsi="Times New Roman" w:cs="Times New Roman"/>
        </w:rPr>
      </w:pPr>
      <w:r w:rsidRPr="00FA6313">
        <w:rPr>
          <w:rFonts w:ascii="Calibri" w:eastAsia="Times New Roman" w:hAnsi="Calibri" w:cs="Calibri"/>
          <w:color w:val="000000"/>
        </w:rPr>
        <w:t xml:space="preserve">23.  </w:t>
      </w:r>
      <w:r w:rsidRPr="00FA6313">
        <w:rPr>
          <w:rFonts w:ascii="Calibri" w:eastAsia="Times New Roman" w:hAnsi="Calibri" w:cs="Calibri"/>
          <w:color w:val="000000"/>
        </w:rPr>
        <w:tab/>
        <w:t xml:space="preserve">Fox FE, Herzfeld KF. Gas Bubbles with Organic Skin as Cavitation Nuclei. J </w:t>
      </w:r>
      <w:proofErr w:type="spellStart"/>
      <w:r w:rsidRPr="00FA6313">
        <w:rPr>
          <w:rFonts w:ascii="Calibri" w:eastAsia="Times New Roman" w:hAnsi="Calibri" w:cs="Calibri"/>
          <w:color w:val="000000"/>
        </w:rPr>
        <w:t>Acoust</w:t>
      </w:r>
      <w:proofErr w:type="spellEnd"/>
      <w:r w:rsidRPr="00FA6313">
        <w:rPr>
          <w:rFonts w:ascii="Calibri" w:eastAsia="Times New Roman" w:hAnsi="Calibri" w:cs="Calibri"/>
          <w:color w:val="000000"/>
        </w:rPr>
        <w:t xml:space="preserve"> Soc Am. 2005;26: 984.</w:t>
      </w:r>
      <w:hyperlink r:id="rId26" w:history="1">
        <w:r w:rsidRPr="00FA6313">
          <w:rPr>
            <w:rFonts w:ascii="Calibri" w:eastAsia="Times New Roman" w:hAnsi="Calibri" w:cs="Calibri"/>
            <w:color w:val="000000"/>
          </w:rPr>
          <w:t xml:space="preserve"> </w:t>
        </w:r>
        <w:r w:rsidRPr="00FA6313">
          <w:rPr>
            <w:rFonts w:ascii="Calibri" w:eastAsia="Times New Roman" w:hAnsi="Calibri" w:cs="Calibri"/>
            <w:color w:val="0563C1"/>
            <w:u w:val="single"/>
          </w:rPr>
          <w:t>https://doi.org/10.1121/1.1907466</w:t>
        </w:r>
      </w:hyperlink>
    </w:p>
    <w:p w14:paraId="018EC077" w14:textId="77777777" w:rsidR="00FA6313" w:rsidRPr="00FA6313" w:rsidRDefault="00FA6313" w:rsidP="001F7B67">
      <w:pPr>
        <w:ind w:left="450" w:hanging="450"/>
        <w:jc w:val="both"/>
        <w:rPr>
          <w:rFonts w:ascii="Times New Roman" w:eastAsia="Times New Roman" w:hAnsi="Times New Roman" w:cs="Times New Roman"/>
        </w:rPr>
      </w:pPr>
      <w:r w:rsidRPr="00FA6313">
        <w:rPr>
          <w:rFonts w:ascii="Calibri" w:eastAsia="Times New Roman" w:hAnsi="Calibri" w:cs="Calibri"/>
          <w:color w:val="000000"/>
        </w:rPr>
        <w:t xml:space="preserve">24.  </w:t>
      </w:r>
      <w:r w:rsidRPr="00FA6313">
        <w:rPr>
          <w:rFonts w:ascii="Calibri" w:eastAsia="Times New Roman" w:hAnsi="Calibri" w:cs="Calibri"/>
          <w:color w:val="000000"/>
        </w:rPr>
        <w:tab/>
      </w:r>
      <w:proofErr w:type="spellStart"/>
      <w:r w:rsidRPr="00FA6313">
        <w:rPr>
          <w:rFonts w:ascii="Calibri" w:eastAsia="Times New Roman" w:hAnsi="Calibri" w:cs="Calibri"/>
          <w:color w:val="000000"/>
        </w:rPr>
        <w:t>Yasui</w:t>
      </w:r>
      <w:proofErr w:type="spellEnd"/>
      <w:r w:rsidRPr="00FA6313">
        <w:rPr>
          <w:rFonts w:ascii="Calibri" w:eastAsia="Times New Roman" w:hAnsi="Calibri" w:cs="Calibri"/>
          <w:color w:val="000000"/>
        </w:rPr>
        <w:t xml:space="preserve"> K, </w:t>
      </w:r>
      <w:proofErr w:type="spellStart"/>
      <w:r w:rsidRPr="00FA6313">
        <w:rPr>
          <w:rFonts w:ascii="Calibri" w:eastAsia="Times New Roman" w:hAnsi="Calibri" w:cs="Calibri"/>
          <w:color w:val="000000"/>
        </w:rPr>
        <w:t>Tuziuti</w:t>
      </w:r>
      <w:proofErr w:type="spellEnd"/>
      <w:r w:rsidRPr="00FA6313">
        <w:rPr>
          <w:rFonts w:ascii="Calibri" w:eastAsia="Times New Roman" w:hAnsi="Calibri" w:cs="Calibri"/>
          <w:color w:val="000000"/>
        </w:rPr>
        <w:t xml:space="preserve"> T, Kanematsu W, Kato K. Dynamic Equilibrium Model for a Bulk Nanobubble and a Microbubble Partly Covered with Hydrophobic Material. Langmuir. 2016;32: 11101–11110.</w:t>
      </w:r>
      <w:hyperlink r:id="rId27" w:history="1">
        <w:r w:rsidRPr="00FA6313">
          <w:rPr>
            <w:rFonts w:ascii="Calibri" w:eastAsia="Times New Roman" w:hAnsi="Calibri" w:cs="Calibri"/>
            <w:color w:val="000000"/>
          </w:rPr>
          <w:t xml:space="preserve"> </w:t>
        </w:r>
        <w:r w:rsidRPr="00FA6313">
          <w:rPr>
            <w:rFonts w:ascii="Calibri" w:eastAsia="Times New Roman" w:hAnsi="Calibri" w:cs="Calibri"/>
            <w:color w:val="0563C1"/>
            <w:u w:val="single"/>
          </w:rPr>
          <w:t>https://doi.org/10.1021/ACS.LANGMUIR.5B04703</w:t>
        </w:r>
      </w:hyperlink>
    </w:p>
    <w:p w14:paraId="5C7A3A52" w14:textId="77777777" w:rsidR="00FA6313" w:rsidRPr="00FA6313" w:rsidRDefault="00FA6313" w:rsidP="001F7B67">
      <w:pPr>
        <w:ind w:left="450" w:hanging="450"/>
        <w:jc w:val="both"/>
        <w:rPr>
          <w:rFonts w:ascii="Times New Roman" w:eastAsia="Times New Roman" w:hAnsi="Times New Roman" w:cs="Times New Roman"/>
        </w:rPr>
      </w:pPr>
      <w:r w:rsidRPr="00FA6313">
        <w:rPr>
          <w:rFonts w:ascii="Calibri" w:eastAsia="Times New Roman" w:hAnsi="Calibri" w:cs="Calibri"/>
          <w:color w:val="000000"/>
        </w:rPr>
        <w:t xml:space="preserve">25.  </w:t>
      </w:r>
      <w:r w:rsidRPr="00FA6313">
        <w:rPr>
          <w:rFonts w:ascii="Calibri" w:eastAsia="Times New Roman" w:hAnsi="Calibri" w:cs="Calibri"/>
          <w:color w:val="000000"/>
        </w:rPr>
        <w:tab/>
        <w:t>Tan BH, An H, Ohl CD. How Bulk Nanobubbles Might Survive. Phys Rev Lett. 2020;124: 134503.</w:t>
      </w:r>
      <w:hyperlink r:id="rId28" w:history="1">
        <w:r w:rsidRPr="00FA6313">
          <w:rPr>
            <w:rFonts w:ascii="Calibri" w:eastAsia="Times New Roman" w:hAnsi="Calibri" w:cs="Calibri"/>
            <w:color w:val="000000"/>
          </w:rPr>
          <w:t xml:space="preserve"> </w:t>
        </w:r>
        <w:r w:rsidRPr="00FA6313">
          <w:rPr>
            <w:rFonts w:ascii="Calibri" w:eastAsia="Times New Roman" w:hAnsi="Calibri" w:cs="Calibri"/>
            <w:color w:val="0563C1"/>
            <w:u w:val="single"/>
          </w:rPr>
          <w:t>https://doi.org/10.1103/PHYSREVLETT.124.134503</w:t>
        </w:r>
      </w:hyperlink>
    </w:p>
    <w:p w14:paraId="581C3242" w14:textId="77777777" w:rsidR="00FA6313" w:rsidRPr="00FA6313" w:rsidRDefault="00FA6313" w:rsidP="001F7B67">
      <w:pPr>
        <w:ind w:left="450" w:hanging="450"/>
        <w:jc w:val="both"/>
        <w:rPr>
          <w:rFonts w:ascii="Times New Roman" w:eastAsia="Times New Roman" w:hAnsi="Times New Roman" w:cs="Times New Roman"/>
        </w:rPr>
      </w:pPr>
      <w:r w:rsidRPr="00FA6313">
        <w:rPr>
          <w:rFonts w:ascii="Calibri" w:eastAsia="Times New Roman" w:hAnsi="Calibri" w:cs="Calibri"/>
          <w:color w:val="000000"/>
        </w:rPr>
        <w:t xml:space="preserve">26.  </w:t>
      </w:r>
      <w:r w:rsidRPr="00FA6313">
        <w:rPr>
          <w:rFonts w:ascii="Calibri" w:eastAsia="Times New Roman" w:hAnsi="Calibri" w:cs="Calibri"/>
          <w:color w:val="000000"/>
        </w:rPr>
        <w:tab/>
      </w:r>
      <w:proofErr w:type="spellStart"/>
      <w:r w:rsidRPr="00FA6313">
        <w:rPr>
          <w:rFonts w:ascii="Calibri" w:eastAsia="Times New Roman" w:hAnsi="Calibri" w:cs="Calibri"/>
          <w:color w:val="000000"/>
        </w:rPr>
        <w:t>Bunkin</w:t>
      </w:r>
      <w:proofErr w:type="spellEnd"/>
      <w:r w:rsidRPr="00FA6313">
        <w:rPr>
          <w:rFonts w:ascii="Calibri" w:eastAsia="Times New Roman" w:hAnsi="Calibri" w:cs="Calibri"/>
          <w:color w:val="000000"/>
        </w:rPr>
        <w:t xml:space="preserve"> NF, </w:t>
      </w:r>
      <w:proofErr w:type="spellStart"/>
      <w:r w:rsidRPr="00FA6313">
        <w:rPr>
          <w:rFonts w:ascii="Calibri" w:eastAsia="Times New Roman" w:hAnsi="Calibri" w:cs="Calibri"/>
          <w:color w:val="000000"/>
        </w:rPr>
        <w:t>Bunkin</w:t>
      </w:r>
      <w:proofErr w:type="spellEnd"/>
      <w:r w:rsidRPr="00FA6313">
        <w:rPr>
          <w:rFonts w:ascii="Calibri" w:eastAsia="Times New Roman" w:hAnsi="Calibri" w:cs="Calibri"/>
          <w:color w:val="000000"/>
        </w:rPr>
        <w:t xml:space="preserve"> FV. </w:t>
      </w:r>
      <w:proofErr w:type="spellStart"/>
      <w:r w:rsidRPr="00FA6313">
        <w:rPr>
          <w:rFonts w:ascii="Calibri" w:eastAsia="Times New Roman" w:hAnsi="Calibri" w:cs="Calibri"/>
          <w:color w:val="000000"/>
        </w:rPr>
        <w:t>Bubbstons</w:t>
      </w:r>
      <w:proofErr w:type="spellEnd"/>
      <w:r w:rsidRPr="00FA6313">
        <w:rPr>
          <w:rFonts w:ascii="Calibri" w:eastAsia="Times New Roman" w:hAnsi="Calibri" w:cs="Calibri"/>
          <w:color w:val="000000"/>
        </w:rPr>
        <w:t xml:space="preserve">: Stable microscopic gas bubbles in very dilute electrolytic solutions. </w:t>
      </w:r>
      <w:proofErr w:type="spellStart"/>
      <w:r w:rsidRPr="00FA6313">
        <w:rPr>
          <w:rFonts w:ascii="Calibri" w:eastAsia="Times New Roman" w:hAnsi="Calibri" w:cs="Calibri"/>
          <w:color w:val="000000"/>
        </w:rPr>
        <w:t>Sov</w:t>
      </w:r>
      <w:proofErr w:type="spellEnd"/>
      <w:r w:rsidRPr="00FA6313">
        <w:rPr>
          <w:rFonts w:ascii="Calibri" w:eastAsia="Times New Roman" w:hAnsi="Calibri" w:cs="Calibri"/>
          <w:color w:val="000000"/>
        </w:rPr>
        <w:t xml:space="preserve"> Phys - JETP. 1992;74: 271–278. Available:</w:t>
      </w:r>
      <w:hyperlink r:id="rId29" w:history="1">
        <w:r w:rsidRPr="00FA6313">
          <w:rPr>
            <w:rFonts w:ascii="Calibri" w:eastAsia="Times New Roman" w:hAnsi="Calibri" w:cs="Calibri"/>
            <w:color w:val="000000"/>
          </w:rPr>
          <w:t xml:space="preserve"> </w:t>
        </w:r>
        <w:r w:rsidRPr="00FA6313">
          <w:rPr>
            <w:rFonts w:ascii="Calibri" w:eastAsia="Times New Roman" w:hAnsi="Calibri" w:cs="Calibri"/>
            <w:color w:val="0563C1"/>
            <w:u w:val="single"/>
          </w:rPr>
          <w:t>http://inis.iaea.org/Search/search.aspx?orig_q=RN:24021458</w:t>
        </w:r>
      </w:hyperlink>
    </w:p>
    <w:p w14:paraId="4CC0E471" w14:textId="77777777" w:rsidR="00FA6313" w:rsidRPr="00FA6313" w:rsidRDefault="00FA6313" w:rsidP="001F7B67">
      <w:pPr>
        <w:ind w:left="450" w:hanging="450"/>
        <w:jc w:val="both"/>
        <w:rPr>
          <w:rFonts w:ascii="Times New Roman" w:eastAsia="Times New Roman" w:hAnsi="Times New Roman" w:cs="Times New Roman"/>
        </w:rPr>
      </w:pPr>
      <w:r w:rsidRPr="00FA6313">
        <w:rPr>
          <w:rFonts w:ascii="Calibri" w:eastAsia="Times New Roman" w:hAnsi="Calibri" w:cs="Calibri"/>
          <w:color w:val="000000"/>
        </w:rPr>
        <w:t xml:space="preserve">27.  </w:t>
      </w:r>
      <w:r w:rsidRPr="00FA6313">
        <w:rPr>
          <w:rFonts w:ascii="Calibri" w:eastAsia="Times New Roman" w:hAnsi="Calibri" w:cs="Calibri"/>
          <w:color w:val="000000"/>
        </w:rPr>
        <w:tab/>
        <w:t>Attard P. The stability of nanobubbles. Eur Phys J Spec Top 2013 2235. 2013;223: 893–914.</w:t>
      </w:r>
      <w:hyperlink r:id="rId30" w:history="1">
        <w:r w:rsidRPr="00FA6313">
          <w:rPr>
            <w:rFonts w:ascii="Calibri" w:eastAsia="Times New Roman" w:hAnsi="Calibri" w:cs="Calibri"/>
            <w:color w:val="000000"/>
          </w:rPr>
          <w:t xml:space="preserve"> </w:t>
        </w:r>
        <w:r w:rsidRPr="00FA6313">
          <w:rPr>
            <w:rFonts w:ascii="Calibri" w:eastAsia="Times New Roman" w:hAnsi="Calibri" w:cs="Calibri"/>
            <w:color w:val="0563C1"/>
            <w:u w:val="single"/>
          </w:rPr>
          <w:t>https://doi.org/10.1140/EPJST/E2013-01817-0</w:t>
        </w:r>
      </w:hyperlink>
    </w:p>
    <w:p w14:paraId="1F08B46B" w14:textId="77777777" w:rsidR="00FA6313" w:rsidRPr="00FA6313" w:rsidRDefault="00FA6313" w:rsidP="001F7B67">
      <w:pPr>
        <w:ind w:left="450" w:hanging="450"/>
        <w:jc w:val="both"/>
        <w:rPr>
          <w:rFonts w:ascii="Times New Roman" w:eastAsia="Times New Roman" w:hAnsi="Times New Roman" w:cs="Times New Roman"/>
        </w:rPr>
      </w:pPr>
      <w:r w:rsidRPr="00FA6313">
        <w:rPr>
          <w:rFonts w:ascii="Calibri" w:eastAsia="Times New Roman" w:hAnsi="Calibri" w:cs="Calibri"/>
          <w:color w:val="000000"/>
        </w:rPr>
        <w:t xml:space="preserve">28.  </w:t>
      </w:r>
      <w:r w:rsidRPr="00FA6313">
        <w:rPr>
          <w:rFonts w:ascii="Calibri" w:eastAsia="Times New Roman" w:hAnsi="Calibri" w:cs="Calibri"/>
          <w:color w:val="000000"/>
        </w:rPr>
        <w:tab/>
        <w:t>Takahashi M, Chiba K, Li P. Free-Radical Generation from Collapsing Microbubbles in the Absence of a Dynamic Stimulus. J Phys Chem B. 2007;111: 1343–1347.</w:t>
      </w:r>
      <w:hyperlink r:id="rId31" w:history="1">
        <w:r w:rsidRPr="00FA6313">
          <w:rPr>
            <w:rFonts w:ascii="Calibri" w:eastAsia="Times New Roman" w:hAnsi="Calibri" w:cs="Calibri"/>
            <w:color w:val="000000"/>
          </w:rPr>
          <w:t xml:space="preserve"> </w:t>
        </w:r>
        <w:r w:rsidRPr="00FA6313">
          <w:rPr>
            <w:rFonts w:ascii="Calibri" w:eastAsia="Times New Roman" w:hAnsi="Calibri" w:cs="Calibri"/>
            <w:color w:val="0563C1"/>
            <w:u w:val="single"/>
          </w:rPr>
          <w:t>https://doi.org/10.1021/JP0669254</w:t>
        </w:r>
      </w:hyperlink>
    </w:p>
    <w:p w14:paraId="2BFE3FE5" w14:textId="77777777" w:rsidR="00FA6313" w:rsidRPr="00FA6313" w:rsidRDefault="00FA6313" w:rsidP="001F7B67">
      <w:pPr>
        <w:ind w:left="450" w:hanging="450"/>
        <w:jc w:val="both"/>
        <w:rPr>
          <w:rFonts w:ascii="Times New Roman" w:eastAsia="Times New Roman" w:hAnsi="Times New Roman" w:cs="Times New Roman"/>
        </w:rPr>
      </w:pPr>
      <w:r w:rsidRPr="00FA6313">
        <w:rPr>
          <w:rFonts w:ascii="Calibri" w:eastAsia="Times New Roman" w:hAnsi="Calibri" w:cs="Calibri"/>
          <w:color w:val="000000"/>
        </w:rPr>
        <w:t xml:space="preserve">29.  </w:t>
      </w:r>
      <w:r w:rsidRPr="00FA6313">
        <w:rPr>
          <w:rFonts w:ascii="Calibri" w:eastAsia="Times New Roman" w:hAnsi="Calibri" w:cs="Calibri"/>
          <w:color w:val="000000"/>
        </w:rPr>
        <w:tab/>
      </w:r>
      <w:proofErr w:type="spellStart"/>
      <w:r w:rsidRPr="00FA6313">
        <w:rPr>
          <w:rFonts w:ascii="Calibri" w:eastAsia="Times New Roman" w:hAnsi="Calibri" w:cs="Calibri"/>
          <w:color w:val="000000"/>
        </w:rPr>
        <w:t>Kulichev</w:t>
      </w:r>
      <w:proofErr w:type="spellEnd"/>
      <w:r w:rsidRPr="00FA6313">
        <w:rPr>
          <w:rFonts w:ascii="Calibri" w:eastAsia="Times New Roman" w:hAnsi="Calibri" w:cs="Calibri"/>
          <w:color w:val="000000"/>
        </w:rPr>
        <w:t xml:space="preserve"> VA. Hydration of ions and the </w:t>
      </w:r>
      <w:proofErr w:type="spellStart"/>
      <w:r w:rsidRPr="00FA6313">
        <w:rPr>
          <w:rFonts w:ascii="Calibri" w:eastAsia="Times New Roman" w:hAnsi="Calibri" w:cs="Calibri"/>
          <w:color w:val="000000"/>
        </w:rPr>
        <w:t>vacitation</w:t>
      </w:r>
      <w:proofErr w:type="spellEnd"/>
      <w:r w:rsidRPr="00FA6313">
        <w:rPr>
          <w:rFonts w:ascii="Calibri" w:eastAsia="Times New Roman" w:hAnsi="Calibri" w:cs="Calibri"/>
          <w:color w:val="000000"/>
        </w:rPr>
        <w:t xml:space="preserve"> resistance of water. </w:t>
      </w:r>
      <w:proofErr w:type="spellStart"/>
      <w:r w:rsidRPr="00FA6313">
        <w:rPr>
          <w:rFonts w:ascii="Calibri" w:eastAsia="Times New Roman" w:hAnsi="Calibri" w:cs="Calibri"/>
          <w:color w:val="000000"/>
        </w:rPr>
        <w:t>Sov</w:t>
      </w:r>
      <w:proofErr w:type="spellEnd"/>
      <w:r w:rsidRPr="00FA6313">
        <w:rPr>
          <w:rFonts w:ascii="Calibri" w:eastAsia="Times New Roman" w:hAnsi="Calibri" w:cs="Calibri"/>
          <w:color w:val="000000"/>
        </w:rPr>
        <w:t xml:space="preserve"> Phys. </w:t>
      </w:r>
      <w:proofErr w:type="gramStart"/>
      <w:r w:rsidRPr="00FA6313">
        <w:rPr>
          <w:rFonts w:ascii="Calibri" w:eastAsia="Times New Roman" w:hAnsi="Calibri" w:cs="Calibri"/>
          <w:color w:val="000000"/>
        </w:rPr>
        <w:t>1966;Acoustics</w:t>
      </w:r>
      <w:proofErr w:type="gramEnd"/>
      <w:r w:rsidRPr="00FA6313">
        <w:rPr>
          <w:rFonts w:ascii="Calibri" w:eastAsia="Times New Roman" w:hAnsi="Calibri" w:cs="Calibri"/>
          <w:color w:val="000000"/>
        </w:rPr>
        <w:t>: 144–150.</w:t>
      </w:r>
    </w:p>
    <w:p w14:paraId="53E5F18F" w14:textId="77777777" w:rsidR="00FA6313" w:rsidRPr="00FA6313" w:rsidRDefault="00FA6313" w:rsidP="001F7B67">
      <w:pPr>
        <w:ind w:left="450" w:hanging="450"/>
        <w:jc w:val="both"/>
        <w:rPr>
          <w:rFonts w:ascii="Times New Roman" w:eastAsia="Times New Roman" w:hAnsi="Times New Roman" w:cs="Times New Roman"/>
        </w:rPr>
      </w:pPr>
      <w:r w:rsidRPr="00FA6313">
        <w:rPr>
          <w:rFonts w:ascii="Calibri" w:eastAsia="Times New Roman" w:hAnsi="Calibri" w:cs="Calibri"/>
          <w:color w:val="000000"/>
        </w:rPr>
        <w:t xml:space="preserve">30.  </w:t>
      </w:r>
      <w:r w:rsidRPr="00FA6313">
        <w:rPr>
          <w:rFonts w:ascii="Calibri" w:eastAsia="Times New Roman" w:hAnsi="Calibri" w:cs="Calibri"/>
          <w:color w:val="000000"/>
        </w:rPr>
        <w:tab/>
        <w:t xml:space="preserve">Ahmadi M, Nabi </w:t>
      </w:r>
      <w:proofErr w:type="spellStart"/>
      <w:r w:rsidRPr="00FA6313">
        <w:rPr>
          <w:rFonts w:ascii="Calibri" w:eastAsia="Times New Roman" w:hAnsi="Calibri" w:cs="Calibri"/>
          <w:color w:val="000000"/>
        </w:rPr>
        <w:t>Bidhendi</w:t>
      </w:r>
      <w:proofErr w:type="spellEnd"/>
      <w:r w:rsidRPr="00FA6313">
        <w:rPr>
          <w:rFonts w:ascii="Calibri" w:eastAsia="Times New Roman" w:hAnsi="Calibri" w:cs="Calibri"/>
          <w:color w:val="000000"/>
        </w:rPr>
        <w:t xml:space="preserve"> G, </w:t>
      </w:r>
      <w:proofErr w:type="spellStart"/>
      <w:r w:rsidRPr="00FA6313">
        <w:rPr>
          <w:rFonts w:ascii="Calibri" w:eastAsia="Times New Roman" w:hAnsi="Calibri" w:cs="Calibri"/>
          <w:color w:val="000000"/>
        </w:rPr>
        <w:t>Torabian</w:t>
      </w:r>
      <w:proofErr w:type="spellEnd"/>
      <w:r w:rsidRPr="00FA6313">
        <w:rPr>
          <w:rFonts w:ascii="Calibri" w:eastAsia="Times New Roman" w:hAnsi="Calibri" w:cs="Calibri"/>
          <w:color w:val="000000"/>
        </w:rPr>
        <w:t xml:space="preserve"> A, </w:t>
      </w:r>
      <w:proofErr w:type="spellStart"/>
      <w:r w:rsidRPr="00FA6313">
        <w:rPr>
          <w:rFonts w:ascii="Calibri" w:eastAsia="Times New Roman" w:hAnsi="Calibri" w:cs="Calibri"/>
          <w:color w:val="000000"/>
        </w:rPr>
        <w:t>Mehrdadi</w:t>
      </w:r>
      <w:proofErr w:type="spellEnd"/>
      <w:r w:rsidRPr="00FA6313">
        <w:rPr>
          <w:rFonts w:ascii="Calibri" w:eastAsia="Times New Roman" w:hAnsi="Calibri" w:cs="Calibri"/>
          <w:color w:val="000000"/>
        </w:rPr>
        <w:t xml:space="preserve"> N. Effects of nanobubble aeration in oxygen transfer efficiency and sludge production in wastewater biological treatment. J Adv Environ Heal Res. 2018;6: 225–233.</w:t>
      </w:r>
      <w:hyperlink r:id="rId32" w:history="1">
        <w:r w:rsidRPr="00FA6313">
          <w:rPr>
            <w:rFonts w:ascii="Calibri" w:eastAsia="Times New Roman" w:hAnsi="Calibri" w:cs="Calibri"/>
            <w:color w:val="000000"/>
          </w:rPr>
          <w:t xml:space="preserve"> </w:t>
        </w:r>
        <w:r w:rsidRPr="00FA6313">
          <w:rPr>
            <w:rFonts w:ascii="Calibri" w:eastAsia="Times New Roman" w:hAnsi="Calibri" w:cs="Calibri"/>
            <w:color w:val="0563C1"/>
            <w:u w:val="single"/>
          </w:rPr>
          <w:t>https://doi.org/10.22102/JAEHR.2018.135459.1086</w:t>
        </w:r>
      </w:hyperlink>
    </w:p>
    <w:p w14:paraId="3770CBB9" w14:textId="77777777" w:rsidR="00FA6313" w:rsidRPr="00FA6313" w:rsidRDefault="00FA6313" w:rsidP="001F7B67">
      <w:pPr>
        <w:ind w:left="450" w:hanging="450"/>
        <w:jc w:val="both"/>
        <w:rPr>
          <w:rFonts w:ascii="Times New Roman" w:eastAsia="Times New Roman" w:hAnsi="Times New Roman" w:cs="Times New Roman"/>
        </w:rPr>
      </w:pPr>
      <w:r w:rsidRPr="00FA6313">
        <w:rPr>
          <w:rFonts w:ascii="Calibri" w:eastAsia="Times New Roman" w:hAnsi="Calibri" w:cs="Calibri"/>
          <w:color w:val="000000"/>
        </w:rPr>
        <w:lastRenderedPageBreak/>
        <w:t xml:space="preserve">31.  </w:t>
      </w:r>
      <w:r w:rsidRPr="00FA6313">
        <w:rPr>
          <w:rFonts w:ascii="Calibri" w:eastAsia="Times New Roman" w:hAnsi="Calibri" w:cs="Calibri"/>
          <w:color w:val="000000"/>
        </w:rPr>
        <w:tab/>
        <w:t xml:space="preserve">Ahmed AKA, Shi X, Hua L, </w:t>
      </w:r>
      <w:proofErr w:type="spellStart"/>
      <w:r w:rsidRPr="00FA6313">
        <w:rPr>
          <w:rFonts w:ascii="Calibri" w:eastAsia="Times New Roman" w:hAnsi="Calibri" w:cs="Calibri"/>
          <w:color w:val="000000"/>
        </w:rPr>
        <w:t>Manzueta</w:t>
      </w:r>
      <w:proofErr w:type="spellEnd"/>
      <w:r w:rsidRPr="00FA6313">
        <w:rPr>
          <w:rFonts w:ascii="Calibri" w:eastAsia="Times New Roman" w:hAnsi="Calibri" w:cs="Calibri"/>
          <w:color w:val="000000"/>
        </w:rPr>
        <w:t xml:space="preserve"> L, Qing W, </w:t>
      </w:r>
      <w:proofErr w:type="spellStart"/>
      <w:r w:rsidRPr="00FA6313">
        <w:rPr>
          <w:rFonts w:ascii="Calibri" w:eastAsia="Times New Roman" w:hAnsi="Calibri" w:cs="Calibri"/>
          <w:color w:val="000000"/>
        </w:rPr>
        <w:t>Marhaba</w:t>
      </w:r>
      <w:proofErr w:type="spellEnd"/>
      <w:r w:rsidRPr="00FA6313">
        <w:rPr>
          <w:rFonts w:ascii="Calibri" w:eastAsia="Times New Roman" w:hAnsi="Calibri" w:cs="Calibri"/>
          <w:color w:val="000000"/>
        </w:rPr>
        <w:t xml:space="preserve"> T, et al. Influences of Air, Oxygen, Nitrogen, and Carbon Dioxide Nanobubbles on Seed Germination and Plant Growth. J Agric Food Chem. 2018;66: 5117–5124.</w:t>
      </w:r>
      <w:hyperlink r:id="rId33" w:history="1">
        <w:r w:rsidRPr="00FA6313">
          <w:rPr>
            <w:rFonts w:ascii="Calibri" w:eastAsia="Times New Roman" w:hAnsi="Calibri" w:cs="Calibri"/>
            <w:color w:val="000000"/>
          </w:rPr>
          <w:t xml:space="preserve"> </w:t>
        </w:r>
        <w:r w:rsidRPr="00FA6313">
          <w:rPr>
            <w:rFonts w:ascii="Calibri" w:eastAsia="Times New Roman" w:hAnsi="Calibri" w:cs="Calibri"/>
            <w:color w:val="0563C1"/>
            <w:u w:val="single"/>
          </w:rPr>
          <w:t>https://doi.org/10.1021/ACS.JAFC.8B00333</w:t>
        </w:r>
      </w:hyperlink>
    </w:p>
    <w:p w14:paraId="7D444AB3" w14:textId="77777777" w:rsidR="00FA6313" w:rsidRPr="00FA6313" w:rsidRDefault="00FA6313" w:rsidP="001F7B67">
      <w:pPr>
        <w:ind w:left="450" w:hanging="450"/>
        <w:jc w:val="both"/>
        <w:rPr>
          <w:rFonts w:ascii="Times New Roman" w:eastAsia="Times New Roman" w:hAnsi="Times New Roman" w:cs="Times New Roman"/>
        </w:rPr>
      </w:pPr>
      <w:r w:rsidRPr="00FA6313">
        <w:rPr>
          <w:rFonts w:ascii="Calibri" w:eastAsia="Times New Roman" w:hAnsi="Calibri" w:cs="Calibri"/>
          <w:color w:val="000000"/>
        </w:rPr>
        <w:t xml:space="preserve">32.  </w:t>
      </w:r>
      <w:r w:rsidRPr="00FA6313">
        <w:rPr>
          <w:rFonts w:ascii="Calibri" w:eastAsia="Times New Roman" w:hAnsi="Calibri" w:cs="Calibri"/>
          <w:color w:val="000000"/>
        </w:rPr>
        <w:tab/>
      </w:r>
      <w:proofErr w:type="spellStart"/>
      <w:r w:rsidRPr="00FA6313">
        <w:rPr>
          <w:rFonts w:ascii="Calibri" w:eastAsia="Times New Roman" w:hAnsi="Calibri" w:cs="Calibri"/>
          <w:color w:val="000000"/>
        </w:rPr>
        <w:t>Ulatowski</w:t>
      </w:r>
      <w:proofErr w:type="spellEnd"/>
      <w:r w:rsidRPr="00FA6313">
        <w:rPr>
          <w:rFonts w:ascii="Calibri" w:eastAsia="Times New Roman" w:hAnsi="Calibri" w:cs="Calibri"/>
          <w:color w:val="000000"/>
        </w:rPr>
        <w:t xml:space="preserve"> K, </w:t>
      </w:r>
      <w:proofErr w:type="spellStart"/>
      <w:r w:rsidRPr="00FA6313">
        <w:rPr>
          <w:rFonts w:ascii="Calibri" w:eastAsia="Times New Roman" w:hAnsi="Calibri" w:cs="Calibri"/>
          <w:color w:val="000000"/>
        </w:rPr>
        <w:t>Sobieszuk</w:t>
      </w:r>
      <w:proofErr w:type="spellEnd"/>
      <w:r w:rsidRPr="00FA6313">
        <w:rPr>
          <w:rFonts w:ascii="Calibri" w:eastAsia="Times New Roman" w:hAnsi="Calibri" w:cs="Calibri"/>
          <w:color w:val="000000"/>
        </w:rPr>
        <w:t xml:space="preserve"> P. Gas nanobubble dispersions as the important agent in environmental processes – generation methods review. Water Environ J. 2020;34: 772–790.</w:t>
      </w:r>
      <w:hyperlink r:id="rId34" w:history="1">
        <w:r w:rsidRPr="00FA6313">
          <w:rPr>
            <w:rFonts w:ascii="Calibri" w:eastAsia="Times New Roman" w:hAnsi="Calibri" w:cs="Calibri"/>
            <w:color w:val="000000"/>
          </w:rPr>
          <w:t xml:space="preserve"> </w:t>
        </w:r>
        <w:r w:rsidRPr="00FA6313">
          <w:rPr>
            <w:rFonts w:ascii="Calibri" w:eastAsia="Times New Roman" w:hAnsi="Calibri" w:cs="Calibri"/>
            <w:color w:val="0563C1"/>
            <w:u w:val="single"/>
          </w:rPr>
          <w:t>https://doi.org/10.1111/WEJ.12577</w:t>
        </w:r>
      </w:hyperlink>
    </w:p>
    <w:p w14:paraId="3FF2B4B5" w14:textId="77777777" w:rsidR="00FA6313" w:rsidRPr="00FA6313" w:rsidRDefault="00FA6313" w:rsidP="001F7B67">
      <w:pPr>
        <w:ind w:left="450" w:hanging="450"/>
        <w:jc w:val="both"/>
        <w:rPr>
          <w:rFonts w:ascii="Times New Roman" w:eastAsia="Times New Roman" w:hAnsi="Times New Roman" w:cs="Times New Roman"/>
        </w:rPr>
      </w:pPr>
      <w:r w:rsidRPr="00FA6313">
        <w:rPr>
          <w:rFonts w:ascii="Calibri" w:eastAsia="Times New Roman" w:hAnsi="Calibri" w:cs="Calibri"/>
          <w:color w:val="000000"/>
        </w:rPr>
        <w:t xml:space="preserve">33.  </w:t>
      </w:r>
      <w:r w:rsidRPr="00FA6313">
        <w:rPr>
          <w:rFonts w:ascii="Calibri" w:eastAsia="Times New Roman" w:hAnsi="Calibri" w:cs="Calibri"/>
          <w:color w:val="000000"/>
        </w:rPr>
        <w:tab/>
        <w:t xml:space="preserve">Wu Y, </w:t>
      </w:r>
      <w:proofErr w:type="spellStart"/>
      <w:r w:rsidRPr="00FA6313">
        <w:rPr>
          <w:rFonts w:ascii="Calibri" w:eastAsia="Times New Roman" w:hAnsi="Calibri" w:cs="Calibri"/>
          <w:color w:val="000000"/>
        </w:rPr>
        <w:t>Lyu</w:t>
      </w:r>
      <w:proofErr w:type="spellEnd"/>
      <w:r w:rsidRPr="00FA6313">
        <w:rPr>
          <w:rFonts w:ascii="Calibri" w:eastAsia="Times New Roman" w:hAnsi="Calibri" w:cs="Calibri"/>
          <w:color w:val="000000"/>
        </w:rPr>
        <w:t xml:space="preserve"> T, Yue B, </w:t>
      </w:r>
      <w:proofErr w:type="spellStart"/>
      <w:r w:rsidRPr="00FA6313">
        <w:rPr>
          <w:rFonts w:ascii="Calibri" w:eastAsia="Times New Roman" w:hAnsi="Calibri" w:cs="Calibri"/>
          <w:color w:val="000000"/>
        </w:rPr>
        <w:t>Tonoli</w:t>
      </w:r>
      <w:proofErr w:type="spellEnd"/>
      <w:r w:rsidRPr="00FA6313">
        <w:rPr>
          <w:rFonts w:ascii="Calibri" w:eastAsia="Times New Roman" w:hAnsi="Calibri" w:cs="Calibri"/>
          <w:color w:val="000000"/>
        </w:rPr>
        <w:t xml:space="preserve"> E, </w:t>
      </w:r>
      <w:proofErr w:type="spellStart"/>
      <w:r w:rsidRPr="00FA6313">
        <w:rPr>
          <w:rFonts w:ascii="Calibri" w:eastAsia="Times New Roman" w:hAnsi="Calibri" w:cs="Calibri"/>
          <w:color w:val="000000"/>
        </w:rPr>
        <w:t>Verderio</w:t>
      </w:r>
      <w:proofErr w:type="spellEnd"/>
      <w:r w:rsidRPr="00FA6313">
        <w:rPr>
          <w:rFonts w:ascii="Calibri" w:eastAsia="Times New Roman" w:hAnsi="Calibri" w:cs="Calibri"/>
          <w:color w:val="000000"/>
        </w:rPr>
        <w:t xml:space="preserve"> EAM, Ma Y, et al. Enhancement of Tomato Plant Growth and Productivity in Organic Farming by Agri-Nanotechnology Using Nanobubble </w:t>
      </w:r>
      <w:proofErr w:type="spellStart"/>
      <w:r w:rsidRPr="00FA6313">
        <w:rPr>
          <w:rFonts w:ascii="Calibri" w:eastAsia="Times New Roman" w:hAnsi="Calibri" w:cs="Calibri"/>
          <w:color w:val="000000"/>
        </w:rPr>
        <w:t>Oxygation</w:t>
      </w:r>
      <w:proofErr w:type="spellEnd"/>
      <w:r w:rsidRPr="00FA6313">
        <w:rPr>
          <w:rFonts w:ascii="Calibri" w:eastAsia="Times New Roman" w:hAnsi="Calibri" w:cs="Calibri"/>
          <w:color w:val="000000"/>
        </w:rPr>
        <w:t>. J Agric Food Chem. 2019;67: 10823–10831.</w:t>
      </w:r>
      <w:hyperlink r:id="rId35" w:history="1">
        <w:r w:rsidRPr="00FA6313">
          <w:rPr>
            <w:rFonts w:ascii="Calibri" w:eastAsia="Times New Roman" w:hAnsi="Calibri" w:cs="Calibri"/>
            <w:color w:val="000000"/>
          </w:rPr>
          <w:t xml:space="preserve"> </w:t>
        </w:r>
        <w:r w:rsidRPr="00FA6313">
          <w:rPr>
            <w:rFonts w:ascii="Calibri" w:eastAsia="Times New Roman" w:hAnsi="Calibri" w:cs="Calibri"/>
            <w:color w:val="0563C1"/>
            <w:u w:val="single"/>
          </w:rPr>
          <w:t>https://doi.org/10.1021/ACS.JAFC.9B04117</w:t>
        </w:r>
      </w:hyperlink>
    </w:p>
    <w:p w14:paraId="5D0B4B02" w14:textId="77777777" w:rsidR="00FA6313" w:rsidRPr="00FA6313" w:rsidRDefault="00FA6313" w:rsidP="001F7B67">
      <w:pPr>
        <w:ind w:left="450" w:hanging="450"/>
        <w:jc w:val="both"/>
        <w:rPr>
          <w:rFonts w:ascii="Times New Roman" w:eastAsia="Times New Roman" w:hAnsi="Times New Roman" w:cs="Times New Roman"/>
        </w:rPr>
      </w:pPr>
      <w:r w:rsidRPr="00FA6313">
        <w:rPr>
          <w:rFonts w:ascii="Calibri" w:eastAsia="Times New Roman" w:hAnsi="Calibri" w:cs="Calibri"/>
          <w:color w:val="000000"/>
        </w:rPr>
        <w:t xml:space="preserve">34.  </w:t>
      </w:r>
      <w:r w:rsidRPr="00FA6313">
        <w:rPr>
          <w:rFonts w:ascii="Calibri" w:eastAsia="Times New Roman" w:hAnsi="Calibri" w:cs="Calibri"/>
          <w:color w:val="000000"/>
        </w:rPr>
        <w:tab/>
        <w:t>Xiao W, Xu G. Mass transfer of nanobubble aeration and its effect on biofilm growth: Microbial activity and structural properties. Sci Total Environ. 2020;703: 134976.</w:t>
      </w:r>
      <w:hyperlink r:id="rId36" w:history="1">
        <w:r w:rsidRPr="00FA6313">
          <w:rPr>
            <w:rFonts w:ascii="Calibri" w:eastAsia="Times New Roman" w:hAnsi="Calibri" w:cs="Calibri"/>
            <w:color w:val="000000"/>
          </w:rPr>
          <w:t xml:space="preserve"> </w:t>
        </w:r>
        <w:r w:rsidRPr="00FA6313">
          <w:rPr>
            <w:rFonts w:ascii="Calibri" w:eastAsia="Times New Roman" w:hAnsi="Calibri" w:cs="Calibri"/>
            <w:color w:val="0563C1"/>
            <w:u w:val="single"/>
          </w:rPr>
          <w:t>https://doi.org/10.1016/J.SCITOTENV.2019.134976</w:t>
        </w:r>
      </w:hyperlink>
    </w:p>
    <w:p w14:paraId="154981F7" w14:textId="77777777" w:rsidR="00FA6313" w:rsidRPr="00FA6313" w:rsidRDefault="00FA6313" w:rsidP="001F7B67">
      <w:pPr>
        <w:ind w:left="450" w:hanging="450"/>
        <w:jc w:val="both"/>
        <w:rPr>
          <w:rFonts w:ascii="Times New Roman" w:eastAsia="Times New Roman" w:hAnsi="Times New Roman" w:cs="Times New Roman"/>
        </w:rPr>
      </w:pPr>
      <w:r w:rsidRPr="00FA6313">
        <w:rPr>
          <w:rFonts w:ascii="Calibri" w:eastAsia="Times New Roman" w:hAnsi="Calibri" w:cs="Calibri"/>
          <w:color w:val="000000"/>
        </w:rPr>
        <w:t xml:space="preserve">35.  </w:t>
      </w:r>
      <w:r w:rsidRPr="00FA6313">
        <w:rPr>
          <w:rFonts w:ascii="Calibri" w:eastAsia="Times New Roman" w:hAnsi="Calibri" w:cs="Calibri"/>
          <w:color w:val="000000"/>
        </w:rPr>
        <w:tab/>
      </w:r>
      <w:proofErr w:type="spellStart"/>
      <w:r w:rsidRPr="00FA6313">
        <w:rPr>
          <w:rFonts w:ascii="Calibri" w:eastAsia="Times New Roman" w:hAnsi="Calibri" w:cs="Calibri"/>
          <w:color w:val="000000"/>
        </w:rPr>
        <w:t>Lyu</w:t>
      </w:r>
      <w:proofErr w:type="spellEnd"/>
      <w:r w:rsidRPr="00FA6313">
        <w:rPr>
          <w:rFonts w:ascii="Calibri" w:eastAsia="Times New Roman" w:hAnsi="Calibri" w:cs="Calibri"/>
          <w:color w:val="000000"/>
        </w:rPr>
        <w:t xml:space="preserve"> T, Wu S, Mortimer RJG, Pan G. Nanobubble Technology in Environmental Engineering: Revolutionization Potential and Challenges. Environ Sci Technol. 2019;53: 7175–7176.</w:t>
      </w:r>
      <w:hyperlink r:id="rId37" w:history="1">
        <w:r w:rsidRPr="00FA6313">
          <w:rPr>
            <w:rFonts w:ascii="Calibri" w:eastAsia="Times New Roman" w:hAnsi="Calibri" w:cs="Calibri"/>
            <w:color w:val="000000"/>
          </w:rPr>
          <w:t xml:space="preserve"> </w:t>
        </w:r>
        <w:r w:rsidRPr="00FA6313">
          <w:rPr>
            <w:rFonts w:ascii="Calibri" w:eastAsia="Times New Roman" w:hAnsi="Calibri" w:cs="Calibri"/>
            <w:color w:val="0563C1"/>
            <w:u w:val="single"/>
          </w:rPr>
          <w:t>https://doi.org/10.1021/ACS.EST.9B02821</w:t>
        </w:r>
      </w:hyperlink>
    </w:p>
    <w:p w14:paraId="400BAC55" w14:textId="77777777" w:rsidR="00FA6313" w:rsidRPr="00FA6313" w:rsidRDefault="00FA6313" w:rsidP="001F7B67">
      <w:pPr>
        <w:ind w:left="450" w:hanging="450"/>
        <w:jc w:val="both"/>
        <w:rPr>
          <w:rFonts w:ascii="Times New Roman" w:eastAsia="Times New Roman" w:hAnsi="Times New Roman" w:cs="Times New Roman"/>
        </w:rPr>
      </w:pPr>
      <w:r w:rsidRPr="00FA6313">
        <w:rPr>
          <w:rFonts w:ascii="Calibri" w:eastAsia="Times New Roman" w:hAnsi="Calibri" w:cs="Calibri"/>
          <w:color w:val="000000"/>
        </w:rPr>
        <w:t xml:space="preserve">36.  </w:t>
      </w:r>
      <w:r w:rsidRPr="00FA6313">
        <w:rPr>
          <w:rFonts w:ascii="Calibri" w:eastAsia="Times New Roman" w:hAnsi="Calibri" w:cs="Calibri"/>
          <w:color w:val="000000"/>
        </w:rPr>
        <w:tab/>
        <w:t xml:space="preserve">Zhang H, </w:t>
      </w:r>
      <w:proofErr w:type="spellStart"/>
      <w:r w:rsidRPr="00FA6313">
        <w:rPr>
          <w:rFonts w:ascii="Calibri" w:eastAsia="Times New Roman" w:hAnsi="Calibri" w:cs="Calibri"/>
          <w:color w:val="000000"/>
        </w:rPr>
        <w:t>Lyu</w:t>
      </w:r>
      <w:proofErr w:type="spellEnd"/>
      <w:r w:rsidRPr="00FA6313">
        <w:rPr>
          <w:rFonts w:ascii="Calibri" w:eastAsia="Times New Roman" w:hAnsi="Calibri" w:cs="Calibri"/>
          <w:color w:val="000000"/>
        </w:rPr>
        <w:t xml:space="preserve"> T, Bi L, </w:t>
      </w:r>
      <w:proofErr w:type="spellStart"/>
      <w:r w:rsidRPr="00FA6313">
        <w:rPr>
          <w:rFonts w:ascii="Calibri" w:eastAsia="Times New Roman" w:hAnsi="Calibri" w:cs="Calibri"/>
          <w:color w:val="000000"/>
        </w:rPr>
        <w:t>Tempero</w:t>
      </w:r>
      <w:proofErr w:type="spellEnd"/>
      <w:r w:rsidRPr="00FA6313">
        <w:rPr>
          <w:rFonts w:ascii="Calibri" w:eastAsia="Times New Roman" w:hAnsi="Calibri" w:cs="Calibri"/>
          <w:color w:val="000000"/>
        </w:rPr>
        <w:t xml:space="preserve"> G, Hamilton DP, Pan G. Combating hypoxia/anoxia at sediment-water interfaces: A preliminary study of oxygen nanobubble modified clay materials. Sci Total Environ. 2018;637–638: 550–560.</w:t>
      </w:r>
      <w:hyperlink r:id="rId38" w:history="1">
        <w:r w:rsidRPr="00FA6313">
          <w:rPr>
            <w:rFonts w:ascii="Calibri" w:eastAsia="Times New Roman" w:hAnsi="Calibri" w:cs="Calibri"/>
            <w:color w:val="000000"/>
          </w:rPr>
          <w:t xml:space="preserve"> </w:t>
        </w:r>
        <w:r w:rsidRPr="00FA6313">
          <w:rPr>
            <w:rFonts w:ascii="Calibri" w:eastAsia="Times New Roman" w:hAnsi="Calibri" w:cs="Calibri"/>
            <w:color w:val="0563C1"/>
            <w:u w:val="single"/>
          </w:rPr>
          <w:t>https://doi.org/10.1016/J.SCITOTENV.2018.04.284</w:t>
        </w:r>
      </w:hyperlink>
    </w:p>
    <w:p w14:paraId="1ADF1D49" w14:textId="77777777" w:rsidR="00FA6313" w:rsidRPr="00FA6313" w:rsidRDefault="00FA6313" w:rsidP="001F7B67">
      <w:pPr>
        <w:ind w:left="450" w:hanging="450"/>
        <w:jc w:val="both"/>
        <w:rPr>
          <w:rFonts w:ascii="Times New Roman" w:eastAsia="Times New Roman" w:hAnsi="Times New Roman" w:cs="Times New Roman"/>
        </w:rPr>
      </w:pPr>
      <w:r w:rsidRPr="00FA6313">
        <w:rPr>
          <w:rFonts w:ascii="Calibri" w:eastAsia="Times New Roman" w:hAnsi="Calibri" w:cs="Calibri"/>
          <w:color w:val="000000"/>
        </w:rPr>
        <w:t xml:space="preserve">37.  </w:t>
      </w:r>
      <w:r w:rsidRPr="00FA6313">
        <w:rPr>
          <w:rFonts w:ascii="Calibri" w:eastAsia="Times New Roman" w:hAnsi="Calibri" w:cs="Calibri"/>
          <w:color w:val="000000"/>
        </w:rPr>
        <w:tab/>
        <w:t>Li H, Hu L, Xia Z. Impact of Groundwater Salinity on Bioremediation Enhanced by Micro-Nano Bubbles. Materials (Basel). 2013;6: 3676.</w:t>
      </w:r>
      <w:hyperlink r:id="rId39" w:history="1">
        <w:r w:rsidRPr="00FA6313">
          <w:rPr>
            <w:rFonts w:ascii="Calibri" w:eastAsia="Times New Roman" w:hAnsi="Calibri" w:cs="Calibri"/>
            <w:color w:val="000000"/>
          </w:rPr>
          <w:t xml:space="preserve"> </w:t>
        </w:r>
        <w:r w:rsidRPr="00FA6313">
          <w:rPr>
            <w:rFonts w:ascii="Calibri" w:eastAsia="Times New Roman" w:hAnsi="Calibri" w:cs="Calibri"/>
            <w:color w:val="0563C1"/>
            <w:u w:val="single"/>
          </w:rPr>
          <w:t>https://doi.org/10.3390/MA6093676</w:t>
        </w:r>
      </w:hyperlink>
    </w:p>
    <w:p w14:paraId="7C733C47" w14:textId="77777777" w:rsidR="00FA6313" w:rsidRPr="00FA6313" w:rsidRDefault="00FA6313" w:rsidP="001F7B67">
      <w:pPr>
        <w:ind w:left="450" w:hanging="450"/>
        <w:jc w:val="both"/>
        <w:rPr>
          <w:rFonts w:ascii="Times New Roman" w:eastAsia="Times New Roman" w:hAnsi="Times New Roman" w:cs="Times New Roman"/>
        </w:rPr>
      </w:pPr>
      <w:r w:rsidRPr="00FA6313">
        <w:rPr>
          <w:rFonts w:ascii="Calibri" w:eastAsia="Times New Roman" w:hAnsi="Calibri" w:cs="Calibri"/>
          <w:color w:val="000000"/>
        </w:rPr>
        <w:t xml:space="preserve">38.  </w:t>
      </w:r>
      <w:r w:rsidRPr="00FA6313">
        <w:rPr>
          <w:rFonts w:ascii="Calibri" w:eastAsia="Times New Roman" w:hAnsi="Calibri" w:cs="Calibri"/>
          <w:color w:val="000000"/>
        </w:rPr>
        <w:tab/>
        <w:t>NASA. TA 6: Human Health, Life Support, and Habitation Systems. NASA Technol Roadmaps. 2015; 1–217.</w:t>
      </w:r>
      <w:hyperlink r:id="rId40" w:history="1">
        <w:r w:rsidRPr="00FA6313">
          <w:rPr>
            <w:rFonts w:ascii="Calibri" w:eastAsia="Times New Roman" w:hAnsi="Calibri" w:cs="Calibri"/>
            <w:color w:val="000000"/>
          </w:rPr>
          <w:t xml:space="preserve"> </w:t>
        </w:r>
        <w:r w:rsidRPr="00FA6313">
          <w:rPr>
            <w:rFonts w:ascii="Calibri" w:eastAsia="Times New Roman" w:hAnsi="Calibri" w:cs="Calibri"/>
            <w:color w:val="0563C1"/>
            <w:u w:val="single"/>
          </w:rPr>
          <w:t>https://www.nasa.gov/sites/default/files/atoms/files/2015_nasa_technology_roadmaps_ta_6_human_health_life_support_habitation_final.pdf</w:t>
        </w:r>
      </w:hyperlink>
    </w:p>
    <w:p w14:paraId="6BDC69EC" w14:textId="77777777" w:rsidR="00FA6313" w:rsidRPr="00FA6313" w:rsidRDefault="00FA6313" w:rsidP="001F7B67">
      <w:pPr>
        <w:ind w:left="450" w:hanging="450"/>
        <w:jc w:val="both"/>
        <w:rPr>
          <w:rFonts w:ascii="Times New Roman" w:eastAsia="Times New Roman" w:hAnsi="Times New Roman" w:cs="Times New Roman"/>
        </w:rPr>
      </w:pPr>
      <w:r w:rsidRPr="00FA6313">
        <w:rPr>
          <w:rFonts w:ascii="Calibri" w:eastAsia="Times New Roman" w:hAnsi="Calibri" w:cs="Calibri"/>
          <w:color w:val="000000"/>
        </w:rPr>
        <w:t xml:space="preserve">39.  </w:t>
      </w:r>
      <w:r w:rsidRPr="00FA6313">
        <w:rPr>
          <w:rFonts w:ascii="Calibri" w:eastAsia="Times New Roman" w:hAnsi="Calibri" w:cs="Calibri"/>
          <w:color w:val="000000"/>
        </w:rPr>
        <w:tab/>
        <w:t>NASA. 2020 NASA Technology Taxonomy. 2020.</w:t>
      </w:r>
      <w:hyperlink r:id="rId41" w:history="1">
        <w:r w:rsidRPr="00FA6313">
          <w:rPr>
            <w:rFonts w:ascii="Calibri" w:eastAsia="Times New Roman" w:hAnsi="Calibri" w:cs="Calibri"/>
            <w:color w:val="000000"/>
          </w:rPr>
          <w:t xml:space="preserve"> </w:t>
        </w:r>
        <w:r w:rsidRPr="00FA6313">
          <w:rPr>
            <w:rFonts w:ascii="Calibri" w:eastAsia="Times New Roman" w:hAnsi="Calibri" w:cs="Calibri"/>
            <w:color w:val="0563C1"/>
            <w:u w:val="single"/>
          </w:rPr>
          <w:t>https://www.nasa.gov/sites/default/files/atoms/files/2020_nasa_technology_taxonomy.pdf</w:t>
        </w:r>
      </w:hyperlink>
    </w:p>
    <w:p w14:paraId="01D885F0" w14:textId="77777777" w:rsidR="00FA6313" w:rsidRPr="00FA6313" w:rsidRDefault="00FA6313" w:rsidP="001F7B67">
      <w:pPr>
        <w:ind w:left="450" w:hanging="450"/>
        <w:jc w:val="both"/>
        <w:rPr>
          <w:rFonts w:ascii="Times New Roman" w:eastAsia="Times New Roman" w:hAnsi="Times New Roman" w:cs="Times New Roman"/>
        </w:rPr>
      </w:pPr>
      <w:r w:rsidRPr="00FA6313">
        <w:rPr>
          <w:rFonts w:ascii="Calibri" w:eastAsia="Times New Roman" w:hAnsi="Calibri" w:cs="Calibri"/>
          <w:color w:val="000000"/>
        </w:rPr>
        <w:t xml:space="preserve">40.  </w:t>
      </w:r>
      <w:r w:rsidRPr="00FA6313">
        <w:rPr>
          <w:rFonts w:ascii="Calibri" w:eastAsia="Times New Roman" w:hAnsi="Calibri" w:cs="Calibri"/>
          <w:color w:val="000000"/>
        </w:rPr>
        <w:tab/>
      </w:r>
      <w:proofErr w:type="spellStart"/>
      <w:r w:rsidRPr="00FA6313">
        <w:rPr>
          <w:rFonts w:ascii="Calibri" w:eastAsia="Times New Roman" w:hAnsi="Calibri" w:cs="Calibri"/>
          <w:color w:val="000000"/>
        </w:rPr>
        <w:t>Zea</w:t>
      </w:r>
      <w:proofErr w:type="spellEnd"/>
      <w:r w:rsidRPr="00FA6313">
        <w:rPr>
          <w:rFonts w:ascii="Calibri" w:eastAsia="Times New Roman" w:hAnsi="Calibri" w:cs="Calibri"/>
          <w:color w:val="000000"/>
        </w:rPr>
        <w:t xml:space="preserve"> L, Nisar Z, Rubin P, </w:t>
      </w:r>
      <w:proofErr w:type="spellStart"/>
      <w:r w:rsidRPr="00FA6313">
        <w:rPr>
          <w:rFonts w:ascii="Calibri" w:eastAsia="Times New Roman" w:hAnsi="Calibri" w:cs="Calibri"/>
          <w:color w:val="000000"/>
        </w:rPr>
        <w:t>Cortesão</w:t>
      </w:r>
      <w:proofErr w:type="spellEnd"/>
      <w:r w:rsidRPr="00FA6313">
        <w:rPr>
          <w:rFonts w:ascii="Calibri" w:eastAsia="Times New Roman" w:hAnsi="Calibri" w:cs="Calibri"/>
          <w:color w:val="000000"/>
        </w:rPr>
        <w:t xml:space="preserve"> M, Luo J, McBride SA, et al. Design of a spaceflight biofilm experiment. Acta Astronaut. 2018;148: 294–300.</w:t>
      </w:r>
      <w:hyperlink r:id="rId42" w:history="1">
        <w:r w:rsidRPr="00FA6313">
          <w:rPr>
            <w:rFonts w:ascii="Calibri" w:eastAsia="Times New Roman" w:hAnsi="Calibri" w:cs="Calibri"/>
            <w:color w:val="000000"/>
          </w:rPr>
          <w:t xml:space="preserve"> </w:t>
        </w:r>
        <w:r w:rsidRPr="00FA6313">
          <w:rPr>
            <w:rFonts w:ascii="Calibri" w:eastAsia="Times New Roman" w:hAnsi="Calibri" w:cs="Calibri"/>
            <w:color w:val="0563C1"/>
            <w:u w:val="single"/>
          </w:rPr>
          <w:t>https://doi.org/10.1016/j.actaastro.2018.04.039</w:t>
        </w:r>
      </w:hyperlink>
    </w:p>
    <w:p w14:paraId="6A96FDC2" w14:textId="77777777" w:rsidR="00FA6313" w:rsidRPr="00FA6313" w:rsidRDefault="00FA6313" w:rsidP="001F7B67">
      <w:pPr>
        <w:ind w:left="450" w:hanging="450"/>
        <w:jc w:val="both"/>
        <w:rPr>
          <w:rFonts w:ascii="Times New Roman" w:eastAsia="Times New Roman" w:hAnsi="Times New Roman" w:cs="Times New Roman"/>
        </w:rPr>
      </w:pPr>
      <w:r w:rsidRPr="00FA6313">
        <w:rPr>
          <w:rFonts w:ascii="Calibri" w:eastAsia="Times New Roman" w:hAnsi="Calibri" w:cs="Calibri"/>
          <w:color w:val="000000"/>
        </w:rPr>
        <w:t xml:space="preserve">41.  </w:t>
      </w:r>
      <w:r w:rsidRPr="00FA6313">
        <w:rPr>
          <w:rFonts w:ascii="Calibri" w:eastAsia="Times New Roman" w:hAnsi="Calibri" w:cs="Calibri"/>
          <w:color w:val="000000"/>
        </w:rPr>
        <w:tab/>
        <w:t xml:space="preserve">McLean RJC, </w:t>
      </w:r>
      <w:proofErr w:type="spellStart"/>
      <w:r w:rsidRPr="00FA6313">
        <w:rPr>
          <w:rFonts w:ascii="Calibri" w:eastAsia="Times New Roman" w:hAnsi="Calibri" w:cs="Calibri"/>
          <w:color w:val="000000"/>
        </w:rPr>
        <w:t>Cassanto</w:t>
      </w:r>
      <w:proofErr w:type="spellEnd"/>
      <w:r w:rsidRPr="00FA6313">
        <w:rPr>
          <w:rFonts w:ascii="Calibri" w:eastAsia="Times New Roman" w:hAnsi="Calibri" w:cs="Calibri"/>
          <w:color w:val="000000"/>
        </w:rPr>
        <w:t xml:space="preserve"> JM, Barnes MB, Koo JH. Bacterial biofilm formation under microgravity conditions. FEMS Microbiol Lett. 2001;195: 115–119.</w:t>
      </w:r>
      <w:hyperlink r:id="rId43" w:history="1">
        <w:r w:rsidRPr="00FA6313">
          <w:rPr>
            <w:rFonts w:ascii="Calibri" w:eastAsia="Times New Roman" w:hAnsi="Calibri" w:cs="Calibri"/>
            <w:color w:val="000000"/>
          </w:rPr>
          <w:t xml:space="preserve"> </w:t>
        </w:r>
        <w:r w:rsidRPr="00FA6313">
          <w:rPr>
            <w:rFonts w:ascii="Calibri" w:eastAsia="Times New Roman" w:hAnsi="Calibri" w:cs="Calibri"/>
            <w:color w:val="0563C1"/>
            <w:u w:val="single"/>
          </w:rPr>
          <w:t>https://doi.org/10.1016/S0378-1097(00)00549-8</w:t>
        </w:r>
      </w:hyperlink>
    </w:p>
    <w:p w14:paraId="3D91F6D0" w14:textId="77777777" w:rsidR="00FA6313" w:rsidRPr="00FA6313" w:rsidRDefault="00FA6313" w:rsidP="001F7B67">
      <w:pPr>
        <w:ind w:left="450" w:hanging="450"/>
        <w:jc w:val="both"/>
        <w:rPr>
          <w:rFonts w:ascii="Times New Roman" w:eastAsia="Times New Roman" w:hAnsi="Times New Roman" w:cs="Times New Roman"/>
        </w:rPr>
      </w:pPr>
      <w:r w:rsidRPr="00FA6313">
        <w:rPr>
          <w:rFonts w:ascii="Calibri" w:eastAsia="Times New Roman" w:hAnsi="Calibri" w:cs="Calibri"/>
          <w:color w:val="000000"/>
        </w:rPr>
        <w:t xml:space="preserve">42.  </w:t>
      </w:r>
      <w:r w:rsidRPr="00FA6313">
        <w:rPr>
          <w:rFonts w:ascii="Calibri" w:eastAsia="Times New Roman" w:hAnsi="Calibri" w:cs="Calibri"/>
          <w:color w:val="000000"/>
        </w:rPr>
        <w:tab/>
        <w:t>Xiao W, Xu G, Li G. Effect of nanobubble application on performance and structural characteristics of microbial aggregates. Sci Total Environ. 2021;765: 142725.</w:t>
      </w:r>
      <w:hyperlink r:id="rId44" w:history="1">
        <w:r w:rsidRPr="00FA6313">
          <w:rPr>
            <w:rFonts w:ascii="Calibri" w:eastAsia="Times New Roman" w:hAnsi="Calibri" w:cs="Calibri"/>
            <w:color w:val="000000"/>
          </w:rPr>
          <w:t xml:space="preserve"> </w:t>
        </w:r>
        <w:r w:rsidRPr="00FA6313">
          <w:rPr>
            <w:rFonts w:ascii="Calibri" w:eastAsia="Times New Roman" w:hAnsi="Calibri" w:cs="Calibri"/>
            <w:color w:val="0563C1"/>
            <w:u w:val="single"/>
          </w:rPr>
          <w:t>https://doi.org/10.1016/J.SCITOTENV.2020.142725</w:t>
        </w:r>
      </w:hyperlink>
    </w:p>
    <w:p w14:paraId="23B6534B" w14:textId="77777777" w:rsidR="00FA6313" w:rsidRPr="00FA6313" w:rsidRDefault="00FA6313" w:rsidP="001F7B67">
      <w:pPr>
        <w:ind w:left="450" w:hanging="450"/>
        <w:jc w:val="both"/>
        <w:rPr>
          <w:rFonts w:ascii="Times New Roman" w:eastAsia="Times New Roman" w:hAnsi="Times New Roman" w:cs="Times New Roman"/>
        </w:rPr>
      </w:pPr>
      <w:r w:rsidRPr="00FA6313">
        <w:rPr>
          <w:rFonts w:ascii="Calibri" w:eastAsia="Times New Roman" w:hAnsi="Calibri" w:cs="Calibri"/>
          <w:color w:val="000000"/>
        </w:rPr>
        <w:t xml:space="preserve">43.  </w:t>
      </w:r>
      <w:r w:rsidRPr="00FA6313">
        <w:rPr>
          <w:rFonts w:ascii="Calibri" w:eastAsia="Times New Roman" w:hAnsi="Calibri" w:cs="Calibri"/>
          <w:color w:val="000000"/>
        </w:rPr>
        <w:tab/>
        <w:t>Gurung A, Dahl O, Jansson K. The fundamental phenomena of nanobubbles and their behavior in wastewater treatment technologies. 2016;19: 133–142.</w:t>
      </w:r>
      <w:hyperlink r:id="rId45" w:history="1">
        <w:r w:rsidRPr="00FA6313">
          <w:rPr>
            <w:rFonts w:ascii="Calibri" w:eastAsia="Times New Roman" w:hAnsi="Calibri" w:cs="Calibri"/>
            <w:color w:val="000000"/>
          </w:rPr>
          <w:t xml:space="preserve"> </w:t>
        </w:r>
        <w:r w:rsidRPr="00FA6313">
          <w:rPr>
            <w:rFonts w:ascii="Calibri" w:eastAsia="Times New Roman" w:hAnsi="Calibri" w:cs="Calibri"/>
            <w:color w:val="0563C1"/>
            <w:u w:val="single"/>
          </w:rPr>
          <w:t>https://doi.org/10.1080/12269328.2016.1153987</w:t>
        </w:r>
      </w:hyperlink>
    </w:p>
    <w:p w14:paraId="24A633E6" w14:textId="77777777" w:rsidR="00FA6313" w:rsidRPr="00FA6313" w:rsidRDefault="00FA6313" w:rsidP="001F7B67">
      <w:pPr>
        <w:ind w:left="450" w:hanging="450"/>
        <w:jc w:val="both"/>
        <w:rPr>
          <w:rFonts w:ascii="Times New Roman" w:eastAsia="Times New Roman" w:hAnsi="Times New Roman" w:cs="Times New Roman"/>
        </w:rPr>
      </w:pPr>
      <w:r w:rsidRPr="00FA6313">
        <w:rPr>
          <w:rFonts w:ascii="Calibri" w:eastAsia="Times New Roman" w:hAnsi="Calibri" w:cs="Calibri"/>
          <w:color w:val="000000"/>
        </w:rPr>
        <w:t xml:space="preserve">44.  </w:t>
      </w:r>
      <w:r w:rsidRPr="00FA6313">
        <w:rPr>
          <w:rFonts w:ascii="Calibri" w:eastAsia="Times New Roman" w:hAnsi="Calibri" w:cs="Calibri"/>
          <w:color w:val="000000"/>
        </w:rPr>
        <w:tab/>
        <w:t>Veggie Fact Sheet. 2020 [cited 14 Nov 2021] p. 4. Available:</w:t>
      </w:r>
      <w:hyperlink r:id="rId46" w:history="1">
        <w:r w:rsidRPr="00FA6313">
          <w:rPr>
            <w:rFonts w:ascii="Calibri" w:eastAsia="Times New Roman" w:hAnsi="Calibri" w:cs="Calibri"/>
            <w:color w:val="000000"/>
          </w:rPr>
          <w:t xml:space="preserve"> </w:t>
        </w:r>
        <w:r w:rsidRPr="00FA6313">
          <w:rPr>
            <w:rFonts w:ascii="Calibri" w:eastAsia="Times New Roman" w:hAnsi="Calibri" w:cs="Calibri"/>
            <w:color w:val="0563C1"/>
            <w:u w:val="single"/>
          </w:rPr>
          <w:t>https://www.nasa.gov/sites/default/files/atoms/files/veggie_fact_sheet_508.pdf</w:t>
        </w:r>
      </w:hyperlink>
    </w:p>
    <w:p w14:paraId="1721B541" w14:textId="77777777" w:rsidR="00FA6313" w:rsidRPr="00FA6313" w:rsidRDefault="00FA6313" w:rsidP="001F7B67">
      <w:pPr>
        <w:ind w:left="450" w:hanging="450"/>
        <w:jc w:val="both"/>
        <w:rPr>
          <w:rFonts w:ascii="Times New Roman" w:eastAsia="Times New Roman" w:hAnsi="Times New Roman" w:cs="Times New Roman"/>
        </w:rPr>
      </w:pPr>
      <w:r w:rsidRPr="00FA6313">
        <w:rPr>
          <w:rFonts w:ascii="Calibri" w:eastAsia="Times New Roman" w:hAnsi="Calibri" w:cs="Calibri"/>
          <w:color w:val="000000"/>
        </w:rPr>
        <w:lastRenderedPageBreak/>
        <w:t xml:space="preserve">45.  </w:t>
      </w:r>
      <w:r w:rsidRPr="00FA6313">
        <w:rPr>
          <w:rFonts w:ascii="Calibri" w:eastAsia="Times New Roman" w:hAnsi="Calibri" w:cs="Calibri"/>
          <w:color w:val="000000"/>
        </w:rPr>
        <w:tab/>
      </w:r>
      <w:proofErr w:type="spellStart"/>
      <w:r w:rsidRPr="00FA6313">
        <w:rPr>
          <w:rFonts w:ascii="Calibri" w:eastAsia="Times New Roman" w:hAnsi="Calibri" w:cs="Calibri"/>
          <w:color w:val="000000"/>
        </w:rPr>
        <w:t>Blüm</w:t>
      </w:r>
      <w:proofErr w:type="spellEnd"/>
      <w:r w:rsidRPr="00FA6313">
        <w:rPr>
          <w:rFonts w:ascii="Calibri" w:eastAsia="Times New Roman" w:hAnsi="Calibri" w:cs="Calibri"/>
          <w:color w:val="000000"/>
        </w:rPr>
        <w:t xml:space="preserve"> V, </w:t>
      </w:r>
      <w:proofErr w:type="spellStart"/>
      <w:r w:rsidRPr="00FA6313">
        <w:rPr>
          <w:rFonts w:ascii="Calibri" w:eastAsia="Times New Roman" w:hAnsi="Calibri" w:cs="Calibri"/>
          <w:color w:val="000000"/>
        </w:rPr>
        <w:t>Andriske</w:t>
      </w:r>
      <w:proofErr w:type="spellEnd"/>
      <w:r w:rsidRPr="00FA6313">
        <w:rPr>
          <w:rFonts w:ascii="Calibri" w:eastAsia="Times New Roman" w:hAnsi="Calibri" w:cs="Calibri"/>
          <w:color w:val="000000"/>
        </w:rPr>
        <w:t xml:space="preserve"> M, Paris F, </w:t>
      </w:r>
      <w:proofErr w:type="spellStart"/>
      <w:r w:rsidRPr="00FA6313">
        <w:rPr>
          <w:rFonts w:ascii="Calibri" w:eastAsia="Times New Roman" w:hAnsi="Calibri" w:cs="Calibri"/>
          <w:color w:val="000000"/>
        </w:rPr>
        <w:t>Voeste</w:t>
      </w:r>
      <w:proofErr w:type="spellEnd"/>
      <w:r w:rsidRPr="00FA6313">
        <w:rPr>
          <w:rFonts w:ascii="Calibri" w:eastAsia="Times New Roman" w:hAnsi="Calibri" w:cs="Calibri"/>
          <w:color w:val="000000"/>
        </w:rPr>
        <w:t xml:space="preserve"> D. The C.E.B.A.S.-Mini Module: A Research Tool for the Early International Space Station Utilization. Proceedings of the 2nd European Symposium on the Utilization of the International Space Station. </w:t>
      </w:r>
      <w:proofErr w:type="spellStart"/>
      <w:r w:rsidRPr="00FA6313">
        <w:rPr>
          <w:rFonts w:ascii="Calibri" w:eastAsia="Times New Roman" w:hAnsi="Calibri" w:cs="Calibri"/>
          <w:color w:val="000000"/>
        </w:rPr>
        <w:t>Noordwijk</w:t>
      </w:r>
      <w:proofErr w:type="spellEnd"/>
      <w:r w:rsidRPr="00FA6313">
        <w:rPr>
          <w:rFonts w:ascii="Calibri" w:eastAsia="Times New Roman" w:hAnsi="Calibri" w:cs="Calibri"/>
          <w:color w:val="000000"/>
        </w:rPr>
        <w:t>: ESTEC; 1999. pp. 399–407. Available:</w:t>
      </w:r>
      <w:hyperlink r:id="rId47" w:history="1">
        <w:r w:rsidRPr="00FA6313">
          <w:rPr>
            <w:rFonts w:ascii="Calibri" w:eastAsia="Times New Roman" w:hAnsi="Calibri" w:cs="Calibri"/>
            <w:color w:val="000000"/>
          </w:rPr>
          <w:t xml:space="preserve"> </w:t>
        </w:r>
        <w:r w:rsidRPr="00FA6313">
          <w:rPr>
            <w:rFonts w:ascii="Calibri" w:eastAsia="Times New Roman" w:hAnsi="Calibri" w:cs="Calibri"/>
            <w:color w:val="0563C1"/>
            <w:u w:val="single"/>
          </w:rPr>
          <w:t>http://adsabs.harvard.edu/pdf/1999ESASP.433..399B</w:t>
        </w:r>
      </w:hyperlink>
    </w:p>
    <w:p w14:paraId="03334905" w14:textId="77777777" w:rsidR="00FA6313" w:rsidRPr="00FA6313" w:rsidRDefault="00FA6313" w:rsidP="001F7B67">
      <w:pPr>
        <w:ind w:left="450" w:hanging="450"/>
        <w:jc w:val="both"/>
        <w:rPr>
          <w:rFonts w:ascii="Times New Roman" w:eastAsia="Times New Roman" w:hAnsi="Times New Roman" w:cs="Times New Roman"/>
        </w:rPr>
      </w:pPr>
      <w:r w:rsidRPr="00FA6313">
        <w:rPr>
          <w:rFonts w:ascii="Calibri" w:eastAsia="Times New Roman" w:hAnsi="Calibri" w:cs="Calibri"/>
          <w:color w:val="000000"/>
        </w:rPr>
        <w:t xml:space="preserve">46.  </w:t>
      </w:r>
      <w:r w:rsidRPr="00FA6313">
        <w:rPr>
          <w:rFonts w:ascii="Calibri" w:eastAsia="Times New Roman" w:hAnsi="Calibri" w:cs="Calibri"/>
          <w:color w:val="000000"/>
        </w:rPr>
        <w:tab/>
      </w:r>
      <w:proofErr w:type="spellStart"/>
      <w:r w:rsidRPr="00FA6313">
        <w:rPr>
          <w:rFonts w:ascii="Calibri" w:eastAsia="Times New Roman" w:hAnsi="Calibri" w:cs="Calibri"/>
          <w:color w:val="000000"/>
        </w:rPr>
        <w:t>Häder</w:t>
      </w:r>
      <w:proofErr w:type="spellEnd"/>
      <w:r w:rsidRPr="00FA6313">
        <w:rPr>
          <w:rFonts w:ascii="Calibri" w:eastAsia="Times New Roman" w:hAnsi="Calibri" w:cs="Calibri"/>
          <w:color w:val="000000"/>
        </w:rPr>
        <w:t xml:space="preserve"> D-P, Braun M, </w:t>
      </w:r>
      <w:proofErr w:type="spellStart"/>
      <w:r w:rsidRPr="00FA6313">
        <w:rPr>
          <w:rFonts w:ascii="Calibri" w:eastAsia="Times New Roman" w:hAnsi="Calibri" w:cs="Calibri"/>
          <w:color w:val="000000"/>
        </w:rPr>
        <w:t>Hemmersbach</w:t>
      </w:r>
      <w:proofErr w:type="spellEnd"/>
      <w:r w:rsidRPr="00FA6313">
        <w:rPr>
          <w:rFonts w:ascii="Calibri" w:eastAsia="Times New Roman" w:hAnsi="Calibri" w:cs="Calibri"/>
          <w:color w:val="000000"/>
        </w:rPr>
        <w:t xml:space="preserve"> R. Bioregenerative Life Support Systems in Space Research. Gravitational Biology. 2018. pp. 113–122.</w:t>
      </w:r>
      <w:hyperlink r:id="rId48" w:history="1">
        <w:r w:rsidRPr="00FA6313">
          <w:rPr>
            <w:rFonts w:ascii="Calibri" w:eastAsia="Times New Roman" w:hAnsi="Calibri" w:cs="Calibri"/>
            <w:color w:val="000000"/>
          </w:rPr>
          <w:t xml:space="preserve"> </w:t>
        </w:r>
        <w:r w:rsidRPr="00FA6313">
          <w:rPr>
            <w:rFonts w:ascii="Calibri" w:eastAsia="Times New Roman" w:hAnsi="Calibri" w:cs="Calibri"/>
            <w:color w:val="0563C1"/>
            <w:u w:val="single"/>
          </w:rPr>
          <w:t>https://doi.org/10.1007/978-3-319-93894-3_8</w:t>
        </w:r>
      </w:hyperlink>
    </w:p>
    <w:p w14:paraId="61850674" w14:textId="77777777" w:rsidR="00FA6313" w:rsidRPr="00FA6313" w:rsidRDefault="00FA6313" w:rsidP="001F7B67">
      <w:pPr>
        <w:ind w:left="450" w:hanging="450"/>
        <w:jc w:val="both"/>
        <w:rPr>
          <w:rFonts w:ascii="Times New Roman" w:eastAsia="Times New Roman" w:hAnsi="Times New Roman" w:cs="Times New Roman"/>
        </w:rPr>
      </w:pPr>
      <w:r w:rsidRPr="00FA6313">
        <w:rPr>
          <w:rFonts w:ascii="Calibri" w:eastAsia="Times New Roman" w:hAnsi="Calibri" w:cs="Calibri"/>
          <w:color w:val="000000"/>
        </w:rPr>
        <w:t xml:space="preserve">47.  </w:t>
      </w:r>
      <w:r w:rsidRPr="00FA6313">
        <w:rPr>
          <w:rFonts w:ascii="Calibri" w:eastAsia="Times New Roman" w:hAnsi="Calibri" w:cs="Calibri"/>
          <w:color w:val="000000"/>
        </w:rPr>
        <w:tab/>
        <w:t>Ouyang Z, Tian J, Yan X, Shen H. Effects of different concentrations of dissolved oxygen or temperatures on the growth, photosynthesis, yield and quality of lettuce. 2019 [cited 14 Nov 2021].</w:t>
      </w:r>
      <w:hyperlink r:id="rId49" w:history="1">
        <w:r w:rsidRPr="00FA6313">
          <w:rPr>
            <w:rFonts w:ascii="Calibri" w:eastAsia="Times New Roman" w:hAnsi="Calibri" w:cs="Calibri"/>
            <w:color w:val="000000"/>
          </w:rPr>
          <w:t xml:space="preserve"> </w:t>
        </w:r>
        <w:r w:rsidRPr="00FA6313">
          <w:rPr>
            <w:rFonts w:ascii="Calibri" w:eastAsia="Times New Roman" w:hAnsi="Calibri" w:cs="Calibri"/>
            <w:color w:val="0563C1"/>
            <w:u w:val="single"/>
          </w:rPr>
          <w:t>https://doi.org/10.1016/j.agwat.2019.105896</w:t>
        </w:r>
      </w:hyperlink>
    </w:p>
    <w:p w14:paraId="47556E7A" w14:textId="77777777" w:rsidR="00FA6313" w:rsidRPr="00FA6313" w:rsidRDefault="00FA6313" w:rsidP="001F7B67">
      <w:pPr>
        <w:ind w:left="450" w:hanging="450"/>
        <w:jc w:val="both"/>
        <w:rPr>
          <w:rFonts w:ascii="Times New Roman" w:eastAsia="Times New Roman" w:hAnsi="Times New Roman" w:cs="Times New Roman"/>
        </w:rPr>
      </w:pPr>
      <w:r w:rsidRPr="00FA6313">
        <w:rPr>
          <w:rFonts w:ascii="Calibri" w:eastAsia="Times New Roman" w:hAnsi="Calibri" w:cs="Calibri"/>
          <w:color w:val="000000"/>
        </w:rPr>
        <w:t xml:space="preserve">48.   </w:t>
      </w:r>
      <w:proofErr w:type="spellStart"/>
      <w:r w:rsidRPr="00FA6313">
        <w:rPr>
          <w:rFonts w:ascii="Calibri" w:eastAsia="Times New Roman" w:hAnsi="Calibri" w:cs="Calibri"/>
          <w:color w:val="000000"/>
        </w:rPr>
        <w:t>Chérif</w:t>
      </w:r>
      <w:proofErr w:type="spellEnd"/>
      <w:r w:rsidRPr="00FA6313">
        <w:rPr>
          <w:rFonts w:ascii="Calibri" w:eastAsia="Times New Roman" w:hAnsi="Calibri" w:cs="Calibri"/>
          <w:color w:val="000000"/>
        </w:rPr>
        <w:t xml:space="preserve"> M, </w:t>
      </w:r>
      <w:proofErr w:type="spellStart"/>
      <w:r w:rsidRPr="00FA6313">
        <w:rPr>
          <w:rFonts w:ascii="Calibri" w:eastAsia="Times New Roman" w:hAnsi="Calibri" w:cs="Calibri"/>
          <w:color w:val="000000"/>
        </w:rPr>
        <w:t>Tirilly</w:t>
      </w:r>
      <w:proofErr w:type="spellEnd"/>
      <w:r w:rsidRPr="00FA6313">
        <w:rPr>
          <w:rFonts w:ascii="Calibri" w:eastAsia="Times New Roman" w:hAnsi="Calibri" w:cs="Calibri"/>
          <w:color w:val="000000"/>
        </w:rPr>
        <w:t xml:space="preserve"> Y, </w:t>
      </w:r>
      <w:proofErr w:type="spellStart"/>
      <w:r w:rsidRPr="00FA6313">
        <w:rPr>
          <w:rFonts w:ascii="Calibri" w:eastAsia="Times New Roman" w:hAnsi="Calibri" w:cs="Calibri"/>
          <w:color w:val="000000"/>
        </w:rPr>
        <w:t>Bélanger</w:t>
      </w:r>
      <w:proofErr w:type="spellEnd"/>
      <w:r w:rsidRPr="00FA6313">
        <w:rPr>
          <w:rFonts w:ascii="Calibri" w:eastAsia="Times New Roman" w:hAnsi="Calibri" w:cs="Calibri"/>
          <w:color w:val="000000"/>
        </w:rPr>
        <w:t xml:space="preserve"> RR. Effect of oxygen concentration on plant growth, </w:t>
      </w:r>
      <w:proofErr w:type="spellStart"/>
      <w:r w:rsidRPr="00FA6313">
        <w:rPr>
          <w:rFonts w:ascii="Calibri" w:eastAsia="Times New Roman" w:hAnsi="Calibri" w:cs="Calibri"/>
          <w:color w:val="000000"/>
        </w:rPr>
        <w:t>lipidperoxidation</w:t>
      </w:r>
      <w:proofErr w:type="spellEnd"/>
      <w:r w:rsidRPr="00FA6313">
        <w:rPr>
          <w:rFonts w:ascii="Calibri" w:eastAsia="Times New Roman" w:hAnsi="Calibri" w:cs="Calibri"/>
          <w:color w:val="000000"/>
        </w:rPr>
        <w:t xml:space="preserve">, and receptivity of tomato roots to Pythium F under hydroponic conditions. Eur J Plant </w:t>
      </w:r>
      <w:proofErr w:type="spellStart"/>
      <w:r w:rsidRPr="00FA6313">
        <w:rPr>
          <w:rFonts w:ascii="Calibri" w:eastAsia="Times New Roman" w:hAnsi="Calibri" w:cs="Calibri"/>
          <w:color w:val="000000"/>
        </w:rPr>
        <w:t>Pathol</w:t>
      </w:r>
      <w:proofErr w:type="spellEnd"/>
      <w:r w:rsidRPr="00FA6313">
        <w:rPr>
          <w:rFonts w:ascii="Calibri" w:eastAsia="Times New Roman" w:hAnsi="Calibri" w:cs="Calibri"/>
          <w:color w:val="000000"/>
        </w:rPr>
        <w:t>. 1997;103: 255–264.</w:t>
      </w:r>
      <w:hyperlink r:id="rId50" w:history="1">
        <w:r w:rsidRPr="00FA6313">
          <w:rPr>
            <w:rFonts w:ascii="Calibri" w:eastAsia="Times New Roman" w:hAnsi="Calibri" w:cs="Calibri"/>
            <w:color w:val="000000"/>
          </w:rPr>
          <w:t xml:space="preserve"> </w:t>
        </w:r>
        <w:r w:rsidRPr="00FA6313">
          <w:rPr>
            <w:rFonts w:ascii="Calibri" w:eastAsia="Times New Roman" w:hAnsi="Calibri" w:cs="Calibri"/>
            <w:color w:val="0563C1"/>
            <w:u w:val="single"/>
          </w:rPr>
          <w:t>https://doi.org/10.1023/A:1008691226213</w:t>
        </w:r>
      </w:hyperlink>
    </w:p>
    <w:p w14:paraId="337C231A" w14:textId="77777777" w:rsidR="00FA6313" w:rsidRPr="00FA6313" w:rsidRDefault="00FA6313" w:rsidP="001F7B67">
      <w:pPr>
        <w:ind w:left="450" w:hanging="450"/>
        <w:jc w:val="both"/>
        <w:rPr>
          <w:rFonts w:ascii="Times New Roman" w:eastAsia="Times New Roman" w:hAnsi="Times New Roman" w:cs="Times New Roman"/>
        </w:rPr>
      </w:pPr>
      <w:r w:rsidRPr="00FA6313">
        <w:rPr>
          <w:rFonts w:ascii="Calibri" w:eastAsia="Times New Roman" w:hAnsi="Calibri" w:cs="Calibri"/>
          <w:color w:val="000000"/>
        </w:rPr>
        <w:t xml:space="preserve">49.  </w:t>
      </w:r>
      <w:r w:rsidRPr="00FA6313">
        <w:rPr>
          <w:rFonts w:ascii="Calibri" w:eastAsia="Times New Roman" w:hAnsi="Calibri" w:cs="Calibri"/>
          <w:color w:val="000000"/>
        </w:rPr>
        <w:tab/>
        <w:t xml:space="preserve">Park JS, </w:t>
      </w:r>
      <w:proofErr w:type="spellStart"/>
      <w:r w:rsidRPr="00FA6313">
        <w:rPr>
          <w:rFonts w:ascii="Calibri" w:eastAsia="Times New Roman" w:hAnsi="Calibri" w:cs="Calibri"/>
          <w:color w:val="000000"/>
        </w:rPr>
        <w:t>Kurata</w:t>
      </w:r>
      <w:proofErr w:type="spellEnd"/>
      <w:r w:rsidRPr="00FA6313">
        <w:rPr>
          <w:rFonts w:ascii="Calibri" w:eastAsia="Times New Roman" w:hAnsi="Calibri" w:cs="Calibri"/>
          <w:color w:val="000000"/>
        </w:rPr>
        <w:t xml:space="preserve"> K. Application of Microbubbles to Hydroponics Solution Promotes Lettuce Growth. </w:t>
      </w:r>
      <w:proofErr w:type="spellStart"/>
      <w:r w:rsidRPr="00FA6313">
        <w:rPr>
          <w:rFonts w:ascii="Calibri" w:eastAsia="Times New Roman" w:hAnsi="Calibri" w:cs="Calibri"/>
          <w:color w:val="000000"/>
        </w:rPr>
        <w:t>Horttechnology</w:t>
      </w:r>
      <w:proofErr w:type="spellEnd"/>
      <w:r w:rsidRPr="00FA6313">
        <w:rPr>
          <w:rFonts w:ascii="Calibri" w:eastAsia="Times New Roman" w:hAnsi="Calibri" w:cs="Calibri"/>
          <w:color w:val="000000"/>
        </w:rPr>
        <w:t>. 2009;19: 212–215.</w:t>
      </w:r>
      <w:hyperlink r:id="rId51" w:history="1">
        <w:r w:rsidRPr="00FA6313">
          <w:rPr>
            <w:rFonts w:ascii="Calibri" w:eastAsia="Times New Roman" w:hAnsi="Calibri" w:cs="Calibri"/>
            <w:color w:val="000000"/>
          </w:rPr>
          <w:t xml:space="preserve"> </w:t>
        </w:r>
        <w:r w:rsidRPr="00FA6313">
          <w:rPr>
            <w:rFonts w:ascii="Calibri" w:eastAsia="Times New Roman" w:hAnsi="Calibri" w:cs="Calibri"/>
            <w:color w:val="0563C1"/>
            <w:u w:val="single"/>
          </w:rPr>
          <w:t>https://doi.org/10.21273/HORTSCI.19.1.212</w:t>
        </w:r>
      </w:hyperlink>
    </w:p>
    <w:p w14:paraId="3C5B5BAF" w14:textId="77777777" w:rsidR="00FA6313" w:rsidRPr="00FA6313" w:rsidRDefault="00FA6313" w:rsidP="001F7B67">
      <w:pPr>
        <w:ind w:left="450" w:hanging="450"/>
        <w:jc w:val="both"/>
        <w:rPr>
          <w:rFonts w:ascii="Times New Roman" w:eastAsia="Times New Roman" w:hAnsi="Times New Roman" w:cs="Times New Roman"/>
        </w:rPr>
      </w:pPr>
      <w:r w:rsidRPr="00FA6313">
        <w:rPr>
          <w:rFonts w:ascii="Calibri" w:eastAsia="Times New Roman" w:hAnsi="Calibri" w:cs="Calibri"/>
          <w:color w:val="000000"/>
        </w:rPr>
        <w:t xml:space="preserve">50.  </w:t>
      </w:r>
      <w:r w:rsidRPr="00FA6313">
        <w:rPr>
          <w:rFonts w:ascii="Calibri" w:eastAsia="Times New Roman" w:hAnsi="Calibri" w:cs="Calibri"/>
          <w:color w:val="000000"/>
        </w:rPr>
        <w:tab/>
        <w:t>Abdel-</w:t>
      </w:r>
      <w:proofErr w:type="spellStart"/>
      <w:r w:rsidRPr="00FA6313">
        <w:rPr>
          <w:rFonts w:ascii="Calibri" w:eastAsia="Times New Roman" w:hAnsi="Calibri" w:cs="Calibri"/>
          <w:color w:val="000000"/>
        </w:rPr>
        <w:t>Tawwab</w:t>
      </w:r>
      <w:proofErr w:type="spellEnd"/>
      <w:r w:rsidRPr="00FA6313">
        <w:rPr>
          <w:rFonts w:ascii="Calibri" w:eastAsia="Times New Roman" w:hAnsi="Calibri" w:cs="Calibri"/>
          <w:color w:val="000000"/>
        </w:rPr>
        <w:t xml:space="preserve"> M, </w:t>
      </w:r>
      <w:proofErr w:type="spellStart"/>
      <w:r w:rsidRPr="00FA6313">
        <w:rPr>
          <w:rFonts w:ascii="Calibri" w:eastAsia="Times New Roman" w:hAnsi="Calibri" w:cs="Calibri"/>
          <w:color w:val="000000"/>
        </w:rPr>
        <w:t>Hagras</w:t>
      </w:r>
      <w:proofErr w:type="spellEnd"/>
      <w:r w:rsidRPr="00FA6313">
        <w:rPr>
          <w:rFonts w:ascii="Calibri" w:eastAsia="Times New Roman" w:hAnsi="Calibri" w:cs="Calibri"/>
          <w:color w:val="000000"/>
        </w:rPr>
        <w:t xml:space="preserve"> AE, </w:t>
      </w:r>
      <w:proofErr w:type="spellStart"/>
      <w:r w:rsidRPr="00FA6313">
        <w:rPr>
          <w:rFonts w:ascii="Calibri" w:eastAsia="Times New Roman" w:hAnsi="Calibri" w:cs="Calibri"/>
          <w:color w:val="000000"/>
        </w:rPr>
        <w:t>Elbaghdady</w:t>
      </w:r>
      <w:proofErr w:type="spellEnd"/>
      <w:r w:rsidRPr="00FA6313">
        <w:rPr>
          <w:rFonts w:ascii="Calibri" w:eastAsia="Times New Roman" w:hAnsi="Calibri" w:cs="Calibri"/>
          <w:color w:val="000000"/>
        </w:rPr>
        <w:t xml:space="preserve"> HAM, </w:t>
      </w:r>
      <w:proofErr w:type="spellStart"/>
      <w:r w:rsidRPr="00FA6313">
        <w:rPr>
          <w:rFonts w:ascii="Calibri" w:eastAsia="Times New Roman" w:hAnsi="Calibri" w:cs="Calibri"/>
          <w:color w:val="000000"/>
        </w:rPr>
        <w:t>Monier</w:t>
      </w:r>
      <w:proofErr w:type="spellEnd"/>
      <w:r w:rsidRPr="00FA6313">
        <w:rPr>
          <w:rFonts w:ascii="Calibri" w:eastAsia="Times New Roman" w:hAnsi="Calibri" w:cs="Calibri"/>
          <w:color w:val="000000"/>
        </w:rPr>
        <w:t xml:space="preserve"> MN. Effects of dissolved oxygen and fish size on Nile tilapia, Oreochromis </w:t>
      </w:r>
      <w:proofErr w:type="spellStart"/>
      <w:r w:rsidRPr="00FA6313">
        <w:rPr>
          <w:rFonts w:ascii="Calibri" w:eastAsia="Times New Roman" w:hAnsi="Calibri" w:cs="Calibri"/>
          <w:color w:val="000000"/>
        </w:rPr>
        <w:t>niloticus</w:t>
      </w:r>
      <w:proofErr w:type="spellEnd"/>
      <w:r w:rsidRPr="00FA6313">
        <w:rPr>
          <w:rFonts w:ascii="Calibri" w:eastAsia="Times New Roman" w:hAnsi="Calibri" w:cs="Calibri"/>
          <w:color w:val="000000"/>
        </w:rPr>
        <w:t xml:space="preserve"> (L.): growth performance, whole-body composition, and innate immunity. </w:t>
      </w:r>
      <w:proofErr w:type="spellStart"/>
      <w:r w:rsidRPr="00FA6313">
        <w:rPr>
          <w:rFonts w:ascii="Calibri" w:eastAsia="Times New Roman" w:hAnsi="Calibri" w:cs="Calibri"/>
          <w:color w:val="000000"/>
        </w:rPr>
        <w:t>Aquac</w:t>
      </w:r>
      <w:proofErr w:type="spellEnd"/>
      <w:r w:rsidRPr="00FA6313">
        <w:rPr>
          <w:rFonts w:ascii="Calibri" w:eastAsia="Times New Roman" w:hAnsi="Calibri" w:cs="Calibri"/>
          <w:color w:val="000000"/>
        </w:rPr>
        <w:t xml:space="preserve"> Int. 2015;23: 1261–1274.</w:t>
      </w:r>
      <w:hyperlink r:id="rId52" w:history="1">
        <w:r w:rsidRPr="00FA6313">
          <w:rPr>
            <w:rFonts w:ascii="Calibri" w:eastAsia="Times New Roman" w:hAnsi="Calibri" w:cs="Calibri"/>
            <w:color w:val="000000"/>
          </w:rPr>
          <w:t xml:space="preserve"> </w:t>
        </w:r>
        <w:r w:rsidRPr="00FA6313">
          <w:rPr>
            <w:rFonts w:ascii="Calibri" w:eastAsia="Times New Roman" w:hAnsi="Calibri" w:cs="Calibri"/>
            <w:color w:val="0563C1"/>
            <w:u w:val="single"/>
          </w:rPr>
          <w:t>https://doi.org/10.1007/S10499-015-9882-Y</w:t>
        </w:r>
      </w:hyperlink>
    </w:p>
    <w:p w14:paraId="17D92E1B" w14:textId="77777777" w:rsidR="00FA6313" w:rsidRPr="00FA6313" w:rsidRDefault="00FA6313" w:rsidP="001F7B67">
      <w:pPr>
        <w:ind w:left="450" w:hanging="450"/>
        <w:jc w:val="both"/>
        <w:rPr>
          <w:rFonts w:ascii="Times New Roman" w:eastAsia="Times New Roman" w:hAnsi="Times New Roman" w:cs="Times New Roman"/>
        </w:rPr>
      </w:pPr>
      <w:r w:rsidRPr="00FA6313">
        <w:rPr>
          <w:rFonts w:ascii="Calibri" w:eastAsia="Times New Roman" w:hAnsi="Calibri" w:cs="Calibri"/>
          <w:color w:val="000000"/>
        </w:rPr>
        <w:t xml:space="preserve">51.  </w:t>
      </w:r>
      <w:r w:rsidRPr="00FA6313">
        <w:rPr>
          <w:rFonts w:ascii="Calibri" w:eastAsia="Times New Roman" w:hAnsi="Calibri" w:cs="Calibri"/>
          <w:color w:val="000000"/>
        </w:rPr>
        <w:tab/>
        <w:t xml:space="preserve">Matula EE, Nabity JA. Failure modes, causes, and effects of algal photobioreactors used to control a spacecraft environment. Life Sci </w:t>
      </w:r>
      <w:proofErr w:type="spellStart"/>
      <w:r w:rsidRPr="00FA6313">
        <w:rPr>
          <w:rFonts w:ascii="Calibri" w:eastAsia="Times New Roman" w:hAnsi="Calibri" w:cs="Calibri"/>
          <w:color w:val="000000"/>
        </w:rPr>
        <w:t>Sp</w:t>
      </w:r>
      <w:proofErr w:type="spellEnd"/>
      <w:r w:rsidRPr="00FA6313">
        <w:rPr>
          <w:rFonts w:ascii="Calibri" w:eastAsia="Times New Roman" w:hAnsi="Calibri" w:cs="Calibri"/>
          <w:color w:val="000000"/>
        </w:rPr>
        <w:t xml:space="preserve"> Res. 2019;20: 35–52.</w:t>
      </w:r>
      <w:hyperlink r:id="rId53" w:history="1">
        <w:r w:rsidRPr="00FA6313">
          <w:rPr>
            <w:rFonts w:ascii="Calibri" w:eastAsia="Times New Roman" w:hAnsi="Calibri" w:cs="Calibri"/>
            <w:color w:val="000000"/>
          </w:rPr>
          <w:t xml:space="preserve"> </w:t>
        </w:r>
        <w:r w:rsidRPr="00FA6313">
          <w:rPr>
            <w:rFonts w:ascii="Calibri" w:eastAsia="Times New Roman" w:hAnsi="Calibri" w:cs="Calibri"/>
            <w:color w:val="0563C1"/>
            <w:u w:val="single"/>
          </w:rPr>
          <w:t>https://doi.org/https://doi.org/10.1016/j.lssr.2018.12.001</w:t>
        </w:r>
      </w:hyperlink>
    </w:p>
    <w:p w14:paraId="01CA7A02" w14:textId="77777777" w:rsidR="00FA6313" w:rsidRPr="00FA6313" w:rsidRDefault="00FA6313" w:rsidP="001F7B67">
      <w:pPr>
        <w:ind w:left="450" w:hanging="450"/>
        <w:jc w:val="both"/>
        <w:rPr>
          <w:rFonts w:ascii="Times New Roman" w:eastAsia="Times New Roman" w:hAnsi="Times New Roman" w:cs="Times New Roman"/>
        </w:rPr>
      </w:pPr>
      <w:r w:rsidRPr="00FA6313">
        <w:rPr>
          <w:rFonts w:ascii="Calibri" w:eastAsia="Times New Roman" w:hAnsi="Calibri" w:cs="Calibri"/>
          <w:color w:val="000000"/>
        </w:rPr>
        <w:t xml:space="preserve">52.  </w:t>
      </w:r>
      <w:r w:rsidRPr="00FA6313">
        <w:rPr>
          <w:rFonts w:ascii="Calibri" w:eastAsia="Times New Roman" w:hAnsi="Calibri" w:cs="Calibri"/>
          <w:color w:val="000000"/>
        </w:rPr>
        <w:tab/>
      </w:r>
      <w:proofErr w:type="spellStart"/>
      <w:r w:rsidRPr="00FA6313">
        <w:rPr>
          <w:rFonts w:ascii="Calibri" w:eastAsia="Times New Roman" w:hAnsi="Calibri" w:cs="Calibri"/>
          <w:color w:val="000000"/>
        </w:rPr>
        <w:t>Gitelson</w:t>
      </w:r>
      <w:proofErr w:type="spellEnd"/>
      <w:r w:rsidRPr="00FA6313">
        <w:rPr>
          <w:rFonts w:ascii="Calibri" w:eastAsia="Times New Roman" w:hAnsi="Calibri" w:cs="Calibri"/>
          <w:color w:val="000000"/>
        </w:rPr>
        <w:t xml:space="preserve"> JI. Biological life-support systems for Mars mission. Adv </w:t>
      </w:r>
      <w:proofErr w:type="spellStart"/>
      <w:r w:rsidRPr="00FA6313">
        <w:rPr>
          <w:rFonts w:ascii="Calibri" w:eastAsia="Times New Roman" w:hAnsi="Calibri" w:cs="Calibri"/>
          <w:color w:val="000000"/>
        </w:rPr>
        <w:t>Sp</w:t>
      </w:r>
      <w:proofErr w:type="spellEnd"/>
      <w:r w:rsidRPr="00FA6313">
        <w:rPr>
          <w:rFonts w:ascii="Calibri" w:eastAsia="Times New Roman" w:hAnsi="Calibri" w:cs="Calibri"/>
          <w:color w:val="000000"/>
        </w:rPr>
        <w:t xml:space="preserve"> Res. 1992;12: 167–192.</w:t>
      </w:r>
      <w:hyperlink r:id="rId54" w:history="1">
        <w:r w:rsidRPr="00FA6313">
          <w:rPr>
            <w:rFonts w:ascii="Calibri" w:eastAsia="Times New Roman" w:hAnsi="Calibri" w:cs="Calibri"/>
            <w:color w:val="000000"/>
          </w:rPr>
          <w:t xml:space="preserve"> </w:t>
        </w:r>
        <w:r w:rsidRPr="00FA6313">
          <w:rPr>
            <w:rFonts w:ascii="Calibri" w:eastAsia="Times New Roman" w:hAnsi="Calibri" w:cs="Calibri"/>
            <w:color w:val="0563C1"/>
            <w:u w:val="single"/>
          </w:rPr>
          <w:t>https://doi.org/10.1016/0273-1177(92)90023-Q</w:t>
        </w:r>
      </w:hyperlink>
    </w:p>
    <w:p w14:paraId="4FB75B0B" w14:textId="77777777" w:rsidR="00FA6313" w:rsidRPr="00FA6313" w:rsidRDefault="00FA6313" w:rsidP="001F7B67">
      <w:pPr>
        <w:ind w:left="450" w:hanging="450"/>
        <w:jc w:val="both"/>
        <w:rPr>
          <w:rFonts w:ascii="Times New Roman" w:eastAsia="Times New Roman" w:hAnsi="Times New Roman" w:cs="Times New Roman"/>
        </w:rPr>
      </w:pPr>
      <w:r w:rsidRPr="00FA6313">
        <w:rPr>
          <w:rFonts w:ascii="Calibri" w:eastAsia="Times New Roman" w:hAnsi="Calibri" w:cs="Calibri"/>
          <w:color w:val="000000"/>
        </w:rPr>
        <w:t xml:space="preserve">53.  </w:t>
      </w:r>
      <w:r w:rsidRPr="00FA6313">
        <w:rPr>
          <w:rFonts w:ascii="Calibri" w:eastAsia="Times New Roman" w:hAnsi="Calibri" w:cs="Calibri"/>
          <w:color w:val="000000"/>
        </w:rPr>
        <w:tab/>
      </w:r>
      <w:proofErr w:type="spellStart"/>
      <w:r w:rsidRPr="00FA6313">
        <w:rPr>
          <w:rFonts w:ascii="Calibri" w:eastAsia="Times New Roman" w:hAnsi="Calibri" w:cs="Calibri"/>
          <w:color w:val="000000"/>
        </w:rPr>
        <w:t>Detrell</w:t>
      </w:r>
      <w:proofErr w:type="spellEnd"/>
      <w:r w:rsidRPr="00FA6313">
        <w:rPr>
          <w:rFonts w:ascii="Calibri" w:eastAsia="Times New Roman" w:hAnsi="Calibri" w:cs="Calibri"/>
          <w:color w:val="000000"/>
        </w:rPr>
        <w:t xml:space="preserve"> G, </w:t>
      </w:r>
      <w:proofErr w:type="spellStart"/>
      <w:r w:rsidRPr="00FA6313">
        <w:rPr>
          <w:rFonts w:ascii="Calibri" w:eastAsia="Times New Roman" w:hAnsi="Calibri" w:cs="Calibri"/>
          <w:color w:val="000000"/>
        </w:rPr>
        <w:t>Helisch</w:t>
      </w:r>
      <w:proofErr w:type="spellEnd"/>
      <w:r w:rsidRPr="00FA6313">
        <w:rPr>
          <w:rFonts w:ascii="Calibri" w:eastAsia="Times New Roman" w:hAnsi="Calibri" w:cs="Calibri"/>
          <w:color w:val="000000"/>
        </w:rPr>
        <w:t xml:space="preserve"> H, Keppler J, Martin J, Henn N, </w:t>
      </w:r>
      <w:proofErr w:type="spellStart"/>
      <w:r w:rsidRPr="00FA6313">
        <w:rPr>
          <w:rFonts w:ascii="Calibri" w:eastAsia="Times New Roman" w:hAnsi="Calibri" w:cs="Calibri"/>
          <w:color w:val="000000"/>
        </w:rPr>
        <w:t>Fasoulas</w:t>
      </w:r>
      <w:proofErr w:type="spellEnd"/>
      <w:r w:rsidRPr="00FA6313">
        <w:rPr>
          <w:rFonts w:ascii="Calibri" w:eastAsia="Times New Roman" w:hAnsi="Calibri" w:cs="Calibri"/>
          <w:color w:val="000000"/>
        </w:rPr>
        <w:t xml:space="preserve"> S, et al. PBR@LSR: </w:t>
      </w:r>
      <w:proofErr w:type="gramStart"/>
      <w:r w:rsidRPr="00FA6313">
        <w:rPr>
          <w:rFonts w:ascii="Calibri" w:eastAsia="Times New Roman" w:hAnsi="Calibri" w:cs="Calibri"/>
          <w:color w:val="000000"/>
        </w:rPr>
        <w:t>the</w:t>
      </w:r>
      <w:proofErr w:type="gramEnd"/>
      <w:r w:rsidRPr="00FA6313">
        <w:rPr>
          <w:rFonts w:ascii="Calibri" w:eastAsia="Times New Roman" w:hAnsi="Calibri" w:cs="Calibri"/>
          <w:color w:val="000000"/>
        </w:rPr>
        <w:t xml:space="preserve"> Algae-based Photobioreactor Experiment at the ISS -Operations and Results. International Conference on Environmental Systems. 2020. pp. 1–12.</w:t>
      </w:r>
      <w:hyperlink r:id="rId55" w:history="1">
        <w:r w:rsidRPr="00FA6313">
          <w:rPr>
            <w:rFonts w:ascii="Calibri" w:eastAsia="Times New Roman" w:hAnsi="Calibri" w:cs="Calibri"/>
            <w:color w:val="000000"/>
          </w:rPr>
          <w:t xml:space="preserve"> </w:t>
        </w:r>
        <w:r w:rsidRPr="00FA6313">
          <w:rPr>
            <w:rFonts w:ascii="Calibri" w:eastAsia="Times New Roman" w:hAnsi="Calibri" w:cs="Calibri"/>
            <w:color w:val="0563C1"/>
            <w:u w:val="single"/>
          </w:rPr>
          <w:t>https://www.researchgate.net/publication/344427196_PBRLSR_the_Algae-based_Photobioreactor_Experiment_at_the_ISS_-_Operations_and_Results</w:t>
        </w:r>
      </w:hyperlink>
    </w:p>
    <w:p w14:paraId="482C974E" w14:textId="77777777" w:rsidR="00FA6313" w:rsidRPr="00FA6313" w:rsidRDefault="00FA6313" w:rsidP="001F7B67">
      <w:pPr>
        <w:ind w:left="450" w:hanging="450"/>
        <w:jc w:val="both"/>
        <w:rPr>
          <w:rFonts w:ascii="Times New Roman" w:eastAsia="Times New Roman" w:hAnsi="Times New Roman" w:cs="Times New Roman"/>
        </w:rPr>
      </w:pPr>
      <w:r w:rsidRPr="00FA6313">
        <w:rPr>
          <w:rFonts w:ascii="Calibri" w:eastAsia="Times New Roman" w:hAnsi="Calibri" w:cs="Calibri"/>
          <w:color w:val="000000"/>
        </w:rPr>
        <w:t xml:space="preserve">54.  </w:t>
      </w:r>
      <w:r w:rsidRPr="00FA6313">
        <w:rPr>
          <w:rFonts w:ascii="Calibri" w:eastAsia="Times New Roman" w:hAnsi="Calibri" w:cs="Calibri"/>
          <w:color w:val="000000"/>
        </w:rPr>
        <w:tab/>
      </w:r>
      <w:proofErr w:type="spellStart"/>
      <w:r w:rsidRPr="00FA6313">
        <w:rPr>
          <w:rFonts w:ascii="Calibri" w:eastAsia="Times New Roman" w:hAnsi="Calibri" w:cs="Calibri"/>
          <w:color w:val="000000"/>
        </w:rPr>
        <w:t>Poughon</w:t>
      </w:r>
      <w:proofErr w:type="spellEnd"/>
      <w:r w:rsidRPr="00FA6313">
        <w:rPr>
          <w:rFonts w:ascii="Calibri" w:eastAsia="Times New Roman" w:hAnsi="Calibri" w:cs="Calibri"/>
          <w:color w:val="000000"/>
        </w:rPr>
        <w:t xml:space="preserve"> L, Laroche C, </w:t>
      </w:r>
      <w:proofErr w:type="spellStart"/>
      <w:r w:rsidRPr="00FA6313">
        <w:rPr>
          <w:rFonts w:ascii="Calibri" w:eastAsia="Times New Roman" w:hAnsi="Calibri" w:cs="Calibri"/>
          <w:color w:val="000000"/>
        </w:rPr>
        <w:t>Creuly</w:t>
      </w:r>
      <w:proofErr w:type="spellEnd"/>
      <w:r w:rsidRPr="00FA6313">
        <w:rPr>
          <w:rFonts w:ascii="Calibri" w:eastAsia="Times New Roman" w:hAnsi="Calibri" w:cs="Calibri"/>
          <w:color w:val="000000"/>
        </w:rPr>
        <w:t xml:space="preserve"> C, </w:t>
      </w:r>
      <w:proofErr w:type="spellStart"/>
      <w:r w:rsidRPr="00FA6313">
        <w:rPr>
          <w:rFonts w:ascii="Calibri" w:eastAsia="Times New Roman" w:hAnsi="Calibri" w:cs="Calibri"/>
          <w:color w:val="000000"/>
        </w:rPr>
        <w:t>Dussap</w:t>
      </w:r>
      <w:proofErr w:type="spellEnd"/>
      <w:r w:rsidRPr="00FA6313">
        <w:rPr>
          <w:rFonts w:ascii="Calibri" w:eastAsia="Times New Roman" w:hAnsi="Calibri" w:cs="Calibri"/>
          <w:color w:val="000000"/>
        </w:rPr>
        <w:t xml:space="preserve"> CG, </w:t>
      </w:r>
      <w:proofErr w:type="spellStart"/>
      <w:r w:rsidRPr="00FA6313">
        <w:rPr>
          <w:rFonts w:ascii="Calibri" w:eastAsia="Times New Roman" w:hAnsi="Calibri" w:cs="Calibri"/>
          <w:color w:val="000000"/>
        </w:rPr>
        <w:t>Paille</w:t>
      </w:r>
      <w:proofErr w:type="spellEnd"/>
      <w:r w:rsidRPr="00FA6313">
        <w:rPr>
          <w:rFonts w:ascii="Calibri" w:eastAsia="Times New Roman" w:hAnsi="Calibri" w:cs="Calibri"/>
          <w:color w:val="000000"/>
        </w:rPr>
        <w:t xml:space="preserve"> C, </w:t>
      </w:r>
      <w:proofErr w:type="spellStart"/>
      <w:r w:rsidRPr="00FA6313">
        <w:rPr>
          <w:rFonts w:ascii="Calibri" w:eastAsia="Times New Roman" w:hAnsi="Calibri" w:cs="Calibri"/>
          <w:color w:val="000000"/>
        </w:rPr>
        <w:t>Lasseur</w:t>
      </w:r>
      <w:proofErr w:type="spellEnd"/>
      <w:r w:rsidRPr="00FA6313">
        <w:rPr>
          <w:rFonts w:ascii="Calibri" w:eastAsia="Times New Roman" w:hAnsi="Calibri" w:cs="Calibri"/>
          <w:color w:val="000000"/>
        </w:rPr>
        <w:t xml:space="preserve"> C, et al. </w:t>
      </w:r>
      <w:proofErr w:type="spellStart"/>
      <w:r w:rsidRPr="00FA6313">
        <w:rPr>
          <w:rFonts w:ascii="Calibri" w:eastAsia="Times New Roman" w:hAnsi="Calibri" w:cs="Calibri"/>
          <w:color w:val="000000"/>
        </w:rPr>
        <w:t>Limnospira</w:t>
      </w:r>
      <w:proofErr w:type="spellEnd"/>
      <w:r w:rsidRPr="00FA6313">
        <w:rPr>
          <w:rFonts w:ascii="Calibri" w:eastAsia="Times New Roman" w:hAnsi="Calibri" w:cs="Calibri"/>
          <w:color w:val="000000"/>
        </w:rPr>
        <w:t xml:space="preserve"> indica PCC8005 growth in photobioreactor: model and simulation of the ISS and ground experiments. Life Sci </w:t>
      </w:r>
      <w:proofErr w:type="spellStart"/>
      <w:r w:rsidRPr="00FA6313">
        <w:rPr>
          <w:rFonts w:ascii="Calibri" w:eastAsia="Times New Roman" w:hAnsi="Calibri" w:cs="Calibri"/>
          <w:color w:val="000000"/>
        </w:rPr>
        <w:t>Sp</w:t>
      </w:r>
      <w:proofErr w:type="spellEnd"/>
      <w:r w:rsidRPr="00FA6313">
        <w:rPr>
          <w:rFonts w:ascii="Calibri" w:eastAsia="Times New Roman" w:hAnsi="Calibri" w:cs="Calibri"/>
          <w:color w:val="000000"/>
        </w:rPr>
        <w:t xml:space="preserve"> Res. 2020;25: 53–65.</w:t>
      </w:r>
      <w:hyperlink r:id="rId56" w:history="1">
        <w:r w:rsidRPr="00FA6313">
          <w:rPr>
            <w:rFonts w:ascii="Calibri" w:eastAsia="Times New Roman" w:hAnsi="Calibri" w:cs="Calibri"/>
            <w:color w:val="000000"/>
          </w:rPr>
          <w:t xml:space="preserve"> </w:t>
        </w:r>
        <w:r w:rsidRPr="00FA6313">
          <w:rPr>
            <w:rFonts w:ascii="Calibri" w:eastAsia="Times New Roman" w:hAnsi="Calibri" w:cs="Calibri"/>
            <w:color w:val="0563C1"/>
            <w:u w:val="single"/>
          </w:rPr>
          <w:t>https://doi.org/10.1016/j.lssr.2020.03.002</w:t>
        </w:r>
      </w:hyperlink>
    </w:p>
    <w:p w14:paraId="71B561CD" w14:textId="77777777" w:rsidR="00FA6313" w:rsidRPr="00FA6313" w:rsidRDefault="00FA6313" w:rsidP="001F7B67">
      <w:pPr>
        <w:ind w:left="450" w:hanging="450"/>
        <w:jc w:val="both"/>
        <w:rPr>
          <w:rFonts w:ascii="Times New Roman" w:eastAsia="Times New Roman" w:hAnsi="Times New Roman" w:cs="Times New Roman"/>
        </w:rPr>
      </w:pPr>
      <w:r w:rsidRPr="00FA6313">
        <w:rPr>
          <w:rFonts w:ascii="Calibri" w:eastAsia="Times New Roman" w:hAnsi="Calibri" w:cs="Calibri"/>
          <w:color w:val="000000"/>
        </w:rPr>
        <w:t xml:space="preserve">55.  </w:t>
      </w:r>
      <w:r w:rsidRPr="00FA6313">
        <w:rPr>
          <w:rFonts w:ascii="Calibri" w:eastAsia="Times New Roman" w:hAnsi="Calibri" w:cs="Calibri"/>
          <w:color w:val="000000"/>
        </w:rPr>
        <w:tab/>
        <w:t xml:space="preserve">Kumar A, </w:t>
      </w:r>
      <w:proofErr w:type="spellStart"/>
      <w:r w:rsidRPr="00FA6313">
        <w:rPr>
          <w:rFonts w:ascii="Calibri" w:eastAsia="Times New Roman" w:hAnsi="Calibri" w:cs="Calibri"/>
          <w:color w:val="000000"/>
        </w:rPr>
        <w:t>Ergas</w:t>
      </w:r>
      <w:proofErr w:type="spellEnd"/>
      <w:r w:rsidRPr="00FA6313">
        <w:rPr>
          <w:rFonts w:ascii="Calibri" w:eastAsia="Times New Roman" w:hAnsi="Calibri" w:cs="Calibri"/>
          <w:color w:val="000000"/>
        </w:rPr>
        <w:t xml:space="preserve"> S, Yuan X, </w:t>
      </w:r>
      <w:proofErr w:type="spellStart"/>
      <w:r w:rsidRPr="00FA6313">
        <w:rPr>
          <w:rFonts w:ascii="Calibri" w:eastAsia="Times New Roman" w:hAnsi="Calibri" w:cs="Calibri"/>
          <w:color w:val="000000"/>
        </w:rPr>
        <w:t>Sahu</w:t>
      </w:r>
      <w:proofErr w:type="spellEnd"/>
      <w:r w:rsidRPr="00FA6313">
        <w:rPr>
          <w:rFonts w:ascii="Calibri" w:eastAsia="Times New Roman" w:hAnsi="Calibri" w:cs="Calibri"/>
          <w:color w:val="000000"/>
        </w:rPr>
        <w:t xml:space="preserve"> A, Zhang Q, </w:t>
      </w:r>
      <w:proofErr w:type="spellStart"/>
      <w:r w:rsidRPr="00FA6313">
        <w:rPr>
          <w:rFonts w:ascii="Calibri" w:eastAsia="Times New Roman" w:hAnsi="Calibri" w:cs="Calibri"/>
          <w:color w:val="000000"/>
        </w:rPr>
        <w:t>Dewulf</w:t>
      </w:r>
      <w:proofErr w:type="spellEnd"/>
      <w:r w:rsidRPr="00FA6313">
        <w:rPr>
          <w:rFonts w:ascii="Calibri" w:eastAsia="Times New Roman" w:hAnsi="Calibri" w:cs="Calibri"/>
          <w:color w:val="000000"/>
        </w:rPr>
        <w:t xml:space="preserve"> J, et al. Enhanced CO2 fixation and biofuel production via microalgae: Recent developments and future directions. Trends </w:t>
      </w:r>
      <w:proofErr w:type="spellStart"/>
      <w:r w:rsidRPr="00FA6313">
        <w:rPr>
          <w:rFonts w:ascii="Calibri" w:eastAsia="Times New Roman" w:hAnsi="Calibri" w:cs="Calibri"/>
          <w:color w:val="000000"/>
        </w:rPr>
        <w:t>Biotechnol</w:t>
      </w:r>
      <w:proofErr w:type="spellEnd"/>
      <w:r w:rsidRPr="00FA6313">
        <w:rPr>
          <w:rFonts w:ascii="Calibri" w:eastAsia="Times New Roman" w:hAnsi="Calibri" w:cs="Calibri"/>
          <w:color w:val="000000"/>
        </w:rPr>
        <w:t>. 2010;28: 371–380.</w:t>
      </w:r>
      <w:hyperlink r:id="rId57" w:history="1">
        <w:r w:rsidRPr="00FA6313">
          <w:rPr>
            <w:rFonts w:ascii="Calibri" w:eastAsia="Times New Roman" w:hAnsi="Calibri" w:cs="Calibri"/>
            <w:color w:val="000000"/>
          </w:rPr>
          <w:t xml:space="preserve"> </w:t>
        </w:r>
        <w:r w:rsidRPr="00FA6313">
          <w:rPr>
            <w:rFonts w:ascii="Calibri" w:eastAsia="Times New Roman" w:hAnsi="Calibri" w:cs="Calibri"/>
            <w:color w:val="0563C1"/>
            <w:u w:val="single"/>
          </w:rPr>
          <w:t>https://doi.org/10.1016/j.tibtech.2010.04.004</w:t>
        </w:r>
      </w:hyperlink>
    </w:p>
    <w:p w14:paraId="5675E6D7" w14:textId="77777777" w:rsidR="00FA6313" w:rsidRPr="00FA6313" w:rsidRDefault="00FA6313" w:rsidP="001F7B67">
      <w:pPr>
        <w:ind w:left="450" w:hanging="450"/>
        <w:jc w:val="both"/>
        <w:rPr>
          <w:rFonts w:ascii="Times New Roman" w:eastAsia="Times New Roman" w:hAnsi="Times New Roman" w:cs="Times New Roman"/>
        </w:rPr>
      </w:pPr>
      <w:r w:rsidRPr="00FA6313">
        <w:rPr>
          <w:rFonts w:ascii="Calibri" w:eastAsia="Times New Roman" w:hAnsi="Calibri" w:cs="Calibri"/>
          <w:color w:val="000000"/>
        </w:rPr>
        <w:t xml:space="preserve">56.  </w:t>
      </w:r>
      <w:r w:rsidRPr="00FA6313">
        <w:rPr>
          <w:rFonts w:ascii="Calibri" w:eastAsia="Times New Roman" w:hAnsi="Calibri" w:cs="Calibri"/>
          <w:color w:val="000000"/>
        </w:rPr>
        <w:tab/>
        <w:t xml:space="preserve">Matula EE, Nabity JA. Failure modes, causes, and effects of algal photobioreactors used to control a spacecraft environment. Life Sci </w:t>
      </w:r>
      <w:proofErr w:type="spellStart"/>
      <w:r w:rsidRPr="00FA6313">
        <w:rPr>
          <w:rFonts w:ascii="Calibri" w:eastAsia="Times New Roman" w:hAnsi="Calibri" w:cs="Calibri"/>
          <w:color w:val="000000"/>
        </w:rPr>
        <w:t>Sp</w:t>
      </w:r>
      <w:proofErr w:type="spellEnd"/>
      <w:r w:rsidRPr="00FA6313">
        <w:rPr>
          <w:rFonts w:ascii="Calibri" w:eastAsia="Times New Roman" w:hAnsi="Calibri" w:cs="Calibri"/>
          <w:color w:val="000000"/>
        </w:rPr>
        <w:t xml:space="preserve"> Res. 2019;20.</w:t>
      </w:r>
      <w:hyperlink r:id="rId58" w:history="1">
        <w:r w:rsidRPr="00FA6313">
          <w:rPr>
            <w:rFonts w:ascii="Calibri" w:eastAsia="Times New Roman" w:hAnsi="Calibri" w:cs="Calibri"/>
            <w:color w:val="000000"/>
          </w:rPr>
          <w:t xml:space="preserve"> </w:t>
        </w:r>
        <w:r w:rsidRPr="00FA6313">
          <w:rPr>
            <w:rFonts w:ascii="Calibri" w:eastAsia="Times New Roman" w:hAnsi="Calibri" w:cs="Calibri"/>
            <w:color w:val="0563C1"/>
            <w:u w:val="single"/>
          </w:rPr>
          <w:t>https://doi.org/10.1016/j.lssr.2018.12.001</w:t>
        </w:r>
      </w:hyperlink>
    </w:p>
    <w:p w14:paraId="04259934" w14:textId="77777777" w:rsidR="00FA6313" w:rsidRPr="00FA6313" w:rsidRDefault="00FA6313" w:rsidP="001F7B67">
      <w:pPr>
        <w:ind w:left="450" w:hanging="450"/>
        <w:jc w:val="both"/>
        <w:rPr>
          <w:rFonts w:ascii="Times New Roman" w:eastAsia="Times New Roman" w:hAnsi="Times New Roman" w:cs="Times New Roman"/>
        </w:rPr>
      </w:pPr>
      <w:r w:rsidRPr="00FA6313">
        <w:rPr>
          <w:rFonts w:ascii="Calibri" w:eastAsia="Times New Roman" w:hAnsi="Calibri" w:cs="Calibri"/>
          <w:color w:val="000000"/>
        </w:rPr>
        <w:t xml:space="preserve">57.  </w:t>
      </w:r>
      <w:r w:rsidRPr="00FA6313">
        <w:rPr>
          <w:rFonts w:ascii="Calibri" w:eastAsia="Times New Roman" w:hAnsi="Calibri" w:cs="Calibri"/>
          <w:color w:val="000000"/>
        </w:rPr>
        <w:tab/>
        <w:t xml:space="preserve">Park JM, Yun Y, Lee SB, Park JM, Lee C, Yang J. Carbon Dioxide Fixation by Algal Cultivation Using Wastewater Nutrients. Journal Chem Technol </w:t>
      </w:r>
      <w:proofErr w:type="spellStart"/>
      <w:r w:rsidRPr="00FA6313">
        <w:rPr>
          <w:rFonts w:ascii="Calibri" w:eastAsia="Times New Roman" w:hAnsi="Calibri" w:cs="Calibri"/>
          <w:color w:val="000000"/>
        </w:rPr>
        <w:t>Biotechnol</w:t>
      </w:r>
      <w:proofErr w:type="spellEnd"/>
      <w:r w:rsidRPr="00FA6313">
        <w:rPr>
          <w:rFonts w:ascii="Calibri" w:eastAsia="Times New Roman" w:hAnsi="Calibri" w:cs="Calibri"/>
          <w:color w:val="000000"/>
        </w:rPr>
        <w:t>. 1997;96: 451–455.</w:t>
      </w:r>
      <w:hyperlink r:id="rId59" w:history="1">
        <w:r w:rsidRPr="00FA6313">
          <w:rPr>
            <w:rFonts w:ascii="Calibri" w:eastAsia="Times New Roman" w:hAnsi="Calibri" w:cs="Calibri"/>
            <w:color w:val="000000"/>
          </w:rPr>
          <w:t xml:space="preserve"> </w:t>
        </w:r>
        <w:r w:rsidRPr="00FA6313">
          <w:rPr>
            <w:rFonts w:ascii="Calibri" w:eastAsia="Times New Roman" w:hAnsi="Calibri" w:cs="Calibri"/>
            <w:color w:val="0563C1"/>
            <w:u w:val="single"/>
          </w:rPr>
          <w:t>https://doi.org/10.1.1.460.2351</w:t>
        </w:r>
      </w:hyperlink>
    </w:p>
    <w:p w14:paraId="3173243A" w14:textId="77777777" w:rsidR="00FA6313" w:rsidRPr="00FA6313" w:rsidRDefault="00FA6313" w:rsidP="001F7B67">
      <w:pPr>
        <w:ind w:left="450" w:hanging="640"/>
        <w:jc w:val="both"/>
        <w:rPr>
          <w:rFonts w:ascii="Times New Roman" w:eastAsia="Times New Roman" w:hAnsi="Times New Roman" w:cs="Times New Roman"/>
        </w:rPr>
      </w:pPr>
      <w:r w:rsidRPr="00FA6313">
        <w:rPr>
          <w:rFonts w:ascii="Calibri" w:eastAsia="Times New Roman" w:hAnsi="Calibri" w:cs="Calibri"/>
          <w:color w:val="000000"/>
        </w:rPr>
        <w:t> </w:t>
      </w:r>
    </w:p>
    <w:p w14:paraId="294191B9" w14:textId="77777777" w:rsidR="00FA6313" w:rsidRPr="00FA6313" w:rsidRDefault="00FA6313" w:rsidP="001F7B67">
      <w:pPr>
        <w:spacing w:after="240"/>
        <w:ind w:left="450"/>
        <w:rPr>
          <w:rFonts w:ascii="Times New Roman" w:eastAsia="Times New Roman" w:hAnsi="Times New Roman" w:cs="Times New Roman"/>
        </w:rPr>
      </w:pPr>
    </w:p>
    <w:p w14:paraId="17DC5D18" w14:textId="77777777" w:rsidR="00BC1708" w:rsidRDefault="001E5690" w:rsidP="001F7B67">
      <w:pPr>
        <w:ind w:left="450"/>
      </w:pPr>
    </w:p>
    <w:sectPr w:rsidR="00BC1708" w:rsidSect="006C5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313"/>
    <w:rsid w:val="00021C94"/>
    <w:rsid w:val="001E5690"/>
    <w:rsid w:val="001F7B67"/>
    <w:rsid w:val="002F50E2"/>
    <w:rsid w:val="00311D16"/>
    <w:rsid w:val="00687CF9"/>
    <w:rsid w:val="006C5AB1"/>
    <w:rsid w:val="00831587"/>
    <w:rsid w:val="009258E8"/>
    <w:rsid w:val="009359BA"/>
    <w:rsid w:val="00993C50"/>
    <w:rsid w:val="009F37AB"/>
    <w:rsid w:val="00A6584F"/>
    <w:rsid w:val="00A82562"/>
    <w:rsid w:val="00B809BC"/>
    <w:rsid w:val="00C13FE2"/>
    <w:rsid w:val="00D93860"/>
    <w:rsid w:val="00E964D3"/>
    <w:rsid w:val="00EA0ABF"/>
    <w:rsid w:val="00FA6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516A2B"/>
  <w15:chartTrackingRefBased/>
  <w15:docId w15:val="{466C8AA4-5AD6-3D4E-BB0F-0FC24615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A631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31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A631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A6313"/>
    <w:rPr>
      <w:color w:val="0000FF"/>
      <w:u w:val="single"/>
    </w:rPr>
  </w:style>
  <w:style w:type="character" w:customStyle="1" w:styleId="apple-tab-span">
    <w:name w:val="apple-tab-span"/>
    <w:basedOn w:val="DefaultParagraphFont"/>
    <w:rsid w:val="00FA6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05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snb.2004.12.039" TargetMode="External"/><Relationship Id="rId18" Type="http://schemas.openxmlformats.org/officeDocument/2006/relationships/hyperlink" Target="https://doi.org/10.1016/J.JCIS.2019.12.093" TargetMode="External"/><Relationship Id="rId26" Type="http://schemas.openxmlformats.org/officeDocument/2006/relationships/hyperlink" Target="https://doi.org/10.1121/1.1907466" TargetMode="External"/><Relationship Id="rId39" Type="http://schemas.openxmlformats.org/officeDocument/2006/relationships/hyperlink" Target="https://doi.org/10.3390/MA6093676" TargetMode="External"/><Relationship Id="rId21" Type="http://schemas.openxmlformats.org/officeDocument/2006/relationships/hyperlink" Target="https://doi.org/10.1021/ACS.LANGMUIR.6B02489" TargetMode="External"/><Relationship Id="rId34" Type="http://schemas.openxmlformats.org/officeDocument/2006/relationships/hyperlink" Target="https://doi.org/10.1111/WEJ.12577" TargetMode="External"/><Relationship Id="rId42" Type="http://schemas.openxmlformats.org/officeDocument/2006/relationships/hyperlink" Target="https://doi.org/10.1016/j.actaastro.2018.04.039" TargetMode="External"/><Relationship Id="rId47" Type="http://schemas.openxmlformats.org/officeDocument/2006/relationships/hyperlink" Target="http://adsabs.harvard.edu/pdf/1999ESASP.433..399B" TargetMode="External"/><Relationship Id="rId50" Type="http://schemas.openxmlformats.org/officeDocument/2006/relationships/hyperlink" Target="https://doi.org/10.1023/A:1008691226213" TargetMode="External"/><Relationship Id="rId55" Type="http://schemas.openxmlformats.org/officeDocument/2006/relationships/hyperlink" Target="https://www.researchgate.net/publication/344427196_PBRLSR_the_Algae-based_Photobioreactor_Experiment_at_the_ISS_-_Operations_and_Results" TargetMode="External"/><Relationship Id="rId7" Type="http://schemas.openxmlformats.org/officeDocument/2006/relationships/hyperlink" Target="https://doi.org/10.1016/j.jcis.2021.09.033" TargetMode="External"/><Relationship Id="rId2" Type="http://schemas.openxmlformats.org/officeDocument/2006/relationships/settings" Target="settings.xml"/><Relationship Id="rId16" Type="http://schemas.openxmlformats.org/officeDocument/2006/relationships/hyperlink" Target="https://doi.org/10.1016/J.CIS.2017.06.011" TargetMode="External"/><Relationship Id="rId29" Type="http://schemas.openxmlformats.org/officeDocument/2006/relationships/hyperlink" Target="http://inis.iaea.org/Search/search.aspx?orig_q=RN:24021458" TargetMode="External"/><Relationship Id="rId11" Type="http://schemas.openxmlformats.org/officeDocument/2006/relationships/hyperlink" Target="https://doi.org/10.1063/1.5087770" TargetMode="External"/><Relationship Id="rId24" Type="http://schemas.openxmlformats.org/officeDocument/2006/relationships/hyperlink" Target="https://doi.org/10.1143/APEX.4.055201/XML" TargetMode="External"/><Relationship Id="rId32" Type="http://schemas.openxmlformats.org/officeDocument/2006/relationships/hyperlink" Target="https://doi.org/10.22102/JAEHR.2018.135459.1086" TargetMode="External"/><Relationship Id="rId37" Type="http://schemas.openxmlformats.org/officeDocument/2006/relationships/hyperlink" Target="https://doi.org/10.1021/ACS.EST.9B02821" TargetMode="External"/><Relationship Id="rId40" Type="http://schemas.openxmlformats.org/officeDocument/2006/relationships/hyperlink" Target="https://www.nasa.gov/sites/default/files/atoms/files/2015_nasa_technology_roadmaps_ta_6_human_health_life_support_habitation_final.pdf" TargetMode="External"/><Relationship Id="rId45" Type="http://schemas.openxmlformats.org/officeDocument/2006/relationships/hyperlink" Target="https://doi.org/10.1080/12269328.2016.1153987" TargetMode="External"/><Relationship Id="rId53" Type="http://schemas.openxmlformats.org/officeDocument/2006/relationships/hyperlink" Target="https://doi.org/https:/doi.org/10.1016/j.lssr.2018.12.001" TargetMode="External"/><Relationship Id="rId58" Type="http://schemas.openxmlformats.org/officeDocument/2006/relationships/hyperlink" Target="https://doi.org/10.1016/j.lssr.2018.12.001" TargetMode="External"/><Relationship Id="rId5" Type="http://schemas.openxmlformats.org/officeDocument/2006/relationships/hyperlink" Target="https://doi.org/10.1039/d0nr03332d" TargetMode="External"/><Relationship Id="rId61" Type="http://schemas.openxmlformats.org/officeDocument/2006/relationships/theme" Target="theme/theme1.xml"/><Relationship Id="rId19" Type="http://schemas.openxmlformats.org/officeDocument/2006/relationships/hyperlink" Target="https://doi.org/10.1016/J.CEP.2018.12.010" TargetMode="External"/><Relationship Id="rId14" Type="http://schemas.openxmlformats.org/officeDocument/2006/relationships/hyperlink" Target="https://doi.org/10.1016/J.MEMSCI.2016.03.051" TargetMode="External"/><Relationship Id="rId22" Type="http://schemas.openxmlformats.org/officeDocument/2006/relationships/hyperlink" Target="https://doi.org/10.1016/J.CHEMOSPHERE.2011.05.054" TargetMode="External"/><Relationship Id="rId27" Type="http://schemas.openxmlformats.org/officeDocument/2006/relationships/hyperlink" Target="https://doi.org/10.1021/ACS.LANGMUIR.5B04703" TargetMode="External"/><Relationship Id="rId30" Type="http://schemas.openxmlformats.org/officeDocument/2006/relationships/hyperlink" Target="https://doi.org/10.1140/EPJST/E2013-01817-0" TargetMode="External"/><Relationship Id="rId35" Type="http://schemas.openxmlformats.org/officeDocument/2006/relationships/hyperlink" Target="https://doi.org/10.1021/ACS.JAFC.9B04117" TargetMode="External"/><Relationship Id="rId43" Type="http://schemas.openxmlformats.org/officeDocument/2006/relationships/hyperlink" Target="https://doi.org/10.1016/S0378-1097(00)00549-8" TargetMode="External"/><Relationship Id="rId48" Type="http://schemas.openxmlformats.org/officeDocument/2006/relationships/hyperlink" Target="https://doi.org/10.1007/978-3-319-93894-3_8" TargetMode="External"/><Relationship Id="rId56" Type="http://schemas.openxmlformats.org/officeDocument/2006/relationships/hyperlink" Target="https://doi.org/10.1016/j.lssr.2020.03.002" TargetMode="External"/><Relationship Id="rId8" Type="http://schemas.openxmlformats.org/officeDocument/2006/relationships/hyperlink" Target="https://doi.org/10.1016/j.cep.2020.108247" TargetMode="External"/><Relationship Id="rId51" Type="http://schemas.openxmlformats.org/officeDocument/2006/relationships/hyperlink" Target="https://doi.org/10.21273/HORTSCI.19.1.212" TargetMode="External"/><Relationship Id="rId3" Type="http://schemas.openxmlformats.org/officeDocument/2006/relationships/webSettings" Target="webSettings.xml"/><Relationship Id="rId12" Type="http://schemas.openxmlformats.org/officeDocument/2006/relationships/hyperlink" Target="https://doi.org/10.1371/JOURNAL.PONE.0062437" TargetMode="External"/><Relationship Id="rId17" Type="http://schemas.openxmlformats.org/officeDocument/2006/relationships/hyperlink" Target="https://doi.org/10.1103/PHYSREVE.100.052803" TargetMode="External"/><Relationship Id="rId25" Type="http://schemas.openxmlformats.org/officeDocument/2006/relationships/hyperlink" Target="https://doi.org/10.1063/1.1747520" TargetMode="External"/><Relationship Id="rId33" Type="http://schemas.openxmlformats.org/officeDocument/2006/relationships/hyperlink" Target="https://doi.org/10.1021/ACS.JAFC.8B00333" TargetMode="External"/><Relationship Id="rId38" Type="http://schemas.openxmlformats.org/officeDocument/2006/relationships/hyperlink" Target="https://doi.org/10.1016/J.SCITOTENV.2018.04.284" TargetMode="External"/><Relationship Id="rId46" Type="http://schemas.openxmlformats.org/officeDocument/2006/relationships/hyperlink" Target="https://www.nasa.gov/sites/default/files/atoms/files/veggie_fact_sheet_508.pdf" TargetMode="External"/><Relationship Id="rId59" Type="http://schemas.openxmlformats.org/officeDocument/2006/relationships/hyperlink" Target="https://citeseerx.ist.psu.edu/viewdoc/download?doi=10.1.1.460.2351&amp;rep=rep1&amp;type=pdf" TargetMode="External"/><Relationship Id="rId20" Type="http://schemas.openxmlformats.org/officeDocument/2006/relationships/hyperlink" Target="https://doi.org/10.1021/ACS.LANGMUIR.0C03574" TargetMode="External"/><Relationship Id="rId41" Type="http://schemas.openxmlformats.org/officeDocument/2006/relationships/hyperlink" Target="https://www.nasa.gov/sites/default/files/atoms/files/2020_nasa_technology_taxonomy.pdf" TargetMode="External"/><Relationship Id="rId54" Type="http://schemas.openxmlformats.org/officeDocument/2006/relationships/hyperlink" Target="https://doi.org/10.1016/0273-1177(92)90023-Q" TargetMode="External"/><Relationship Id="rId1" Type="http://schemas.openxmlformats.org/officeDocument/2006/relationships/styles" Target="styles.xml"/><Relationship Id="rId6" Type="http://schemas.openxmlformats.org/officeDocument/2006/relationships/hyperlink" Target="https://www.chemengonline.com/gas-sparging/" TargetMode="External"/><Relationship Id="rId15" Type="http://schemas.openxmlformats.org/officeDocument/2006/relationships/hyperlink" Target="https://doi.org/10.1021/acs.accounts.8b00606" TargetMode="External"/><Relationship Id="rId23" Type="http://schemas.openxmlformats.org/officeDocument/2006/relationships/hyperlink" Target="https://doi.org/10.1039/C3EN00007A" TargetMode="External"/><Relationship Id="rId28" Type="http://schemas.openxmlformats.org/officeDocument/2006/relationships/hyperlink" Target="https://doi.org/10.1103/PHYSREVLETT.124.134503" TargetMode="External"/><Relationship Id="rId36" Type="http://schemas.openxmlformats.org/officeDocument/2006/relationships/hyperlink" Target="https://doi.org/10.1016/J.SCITOTENV.2019.134976" TargetMode="External"/><Relationship Id="rId49" Type="http://schemas.openxmlformats.org/officeDocument/2006/relationships/hyperlink" Target="https://doi.org/10.1016/j.agwat.2019.105896" TargetMode="External"/><Relationship Id="rId57" Type="http://schemas.openxmlformats.org/officeDocument/2006/relationships/hyperlink" Target="https://doi.org/10.1016/j.tibtech.2010.04.004" TargetMode="External"/><Relationship Id="rId10" Type="http://schemas.openxmlformats.org/officeDocument/2006/relationships/hyperlink" Target="https://doi.org/10.1016/J.LSSR.2019.08.001" TargetMode="External"/><Relationship Id="rId31" Type="http://schemas.openxmlformats.org/officeDocument/2006/relationships/hyperlink" Target="https://doi.org/10.1021/JP0669254" TargetMode="External"/><Relationship Id="rId44" Type="http://schemas.openxmlformats.org/officeDocument/2006/relationships/hyperlink" Target="https://doi.org/10.1016/J.SCITOTENV.2020.142725" TargetMode="External"/><Relationship Id="rId52" Type="http://schemas.openxmlformats.org/officeDocument/2006/relationships/hyperlink" Target="https://doi.org/10.1007/S10499-015-9882-Y" TargetMode="External"/><Relationship Id="rId60" Type="http://schemas.openxmlformats.org/officeDocument/2006/relationships/fontTable" Target="fontTable.xml"/><Relationship Id="rId4" Type="http://schemas.openxmlformats.org/officeDocument/2006/relationships/hyperlink" Target="https://docs.google.com/document/u/0/d/1Y0xo5oV3xph6qxzLu624_DSIHFv-JWmCypNA_iQKqAM/edit" TargetMode="External"/><Relationship Id="rId9" Type="http://schemas.openxmlformats.org/officeDocument/2006/relationships/hyperlink" Target="https://doi.org/10.1016/J.COCIS.2021.1014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5098</Words>
  <Characters>29065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Matula</dc:creator>
  <cp:keywords/>
  <dc:description/>
  <cp:lastModifiedBy>Emily Matula</cp:lastModifiedBy>
  <cp:revision>5</cp:revision>
  <dcterms:created xsi:type="dcterms:W3CDTF">2021-12-23T15:38:00Z</dcterms:created>
  <dcterms:modified xsi:type="dcterms:W3CDTF">2021-12-23T15:47:00Z</dcterms:modified>
</cp:coreProperties>
</file>