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F5F6B9" w14:textId="1C410FC6" w:rsidR="00C32760" w:rsidRPr="003D401F" w:rsidRDefault="00C32760" w:rsidP="000978B7">
      <w:pPr>
        <w:spacing w:before="0" w:after="0"/>
        <w:ind w:left="0"/>
        <w:jc w:val="center"/>
        <w:rPr>
          <w:rFonts w:asciiTheme="minorHAnsi" w:hAnsiTheme="minorHAnsi" w:cstheme="minorHAnsi"/>
          <w:b/>
          <w:sz w:val="48"/>
        </w:rPr>
      </w:pPr>
      <w:r w:rsidRPr="003D401F">
        <w:rPr>
          <w:rFonts w:asciiTheme="minorHAnsi" w:hAnsiTheme="minorHAnsi" w:cstheme="minorHAnsi"/>
          <w:b/>
          <w:sz w:val="48"/>
        </w:rPr>
        <w:t xml:space="preserve">Astro2020 </w:t>
      </w:r>
      <w:r w:rsidR="000978B7">
        <w:rPr>
          <w:rFonts w:asciiTheme="minorHAnsi" w:hAnsiTheme="minorHAnsi" w:cstheme="minorHAnsi"/>
          <w:b/>
          <w:sz w:val="48"/>
        </w:rPr>
        <w:t>Activities / Projects White Paper</w:t>
      </w:r>
      <w:bookmarkStart w:id="0" w:name="_GoBack"/>
      <w:bookmarkEnd w:id="0"/>
    </w:p>
    <w:p w14:paraId="0106CE95" w14:textId="77777777" w:rsidR="00C32760" w:rsidRPr="003D401F" w:rsidRDefault="00C32760" w:rsidP="00F368AD">
      <w:pPr>
        <w:spacing w:before="0" w:after="0"/>
        <w:ind w:left="0"/>
        <w:jc w:val="both"/>
        <w:rPr>
          <w:rFonts w:asciiTheme="minorHAnsi" w:hAnsiTheme="minorHAnsi" w:cstheme="minorHAnsi"/>
          <w:b/>
          <w:sz w:val="48"/>
        </w:rPr>
      </w:pPr>
    </w:p>
    <w:p w14:paraId="7D2FE685" w14:textId="102DA788" w:rsidR="003B45DA" w:rsidRPr="003D401F" w:rsidRDefault="00A30529" w:rsidP="00797049">
      <w:pPr>
        <w:spacing w:before="0" w:after="0"/>
        <w:ind w:left="0"/>
        <w:jc w:val="center"/>
        <w:rPr>
          <w:rFonts w:asciiTheme="minorHAnsi" w:hAnsiTheme="minorHAnsi" w:cstheme="minorHAnsi"/>
          <w:b/>
          <w:sz w:val="48"/>
        </w:rPr>
      </w:pPr>
      <w:r w:rsidRPr="00A30529">
        <w:rPr>
          <w:rFonts w:asciiTheme="minorHAnsi" w:hAnsiTheme="minorHAnsi" w:cstheme="minorHAnsi"/>
          <w:b/>
          <w:sz w:val="48"/>
        </w:rPr>
        <w:t>Imaging Earth-like Exoplanets with a Small Space Telescope</w:t>
      </w:r>
    </w:p>
    <w:p w14:paraId="31AB6598" w14:textId="77777777" w:rsidR="005D655E" w:rsidRPr="003D401F" w:rsidRDefault="005D655E" w:rsidP="005D655E">
      <w:pPr>
        <w:spacing w:before="0" w:after="0"/>
        <w:jc w:val="both"/>
        <w:rPr>
          <w:rFonts w:asciiTheme="minorHAnsi" w:hAnsiTheme="minorHAnsi" w:cstheme="minorHAnsi"/>
          <w:b/>
          <w:sz w:val="28"/>
        </w:rPr>
      </w:pPr>
    </w:p>
    <w:p w14:paraId="17653F2E" w14:textId="77777777" w:rsidR="00090584" w:rsidRPr="003D401F" w:rsidRDefault="005D655E" w:rsidP="00090584">
      <w:pPr>
        <w:spacing w:before="11"/>
        <w:ind w:left="0" w:right="0"/>
        <w:rPr>
          <w:rFonts w:asciiTheme="minorHAnsi" w:hAnsiTheme="minorHAnsi" w:cstheme="minorHAnsi"/>
          <w:sz w:val="24"/>
        </w:rPr>
      </w:pPr>
      <w:r w:rsidRPr="003D401F">
        <w:rPr>
          <w:rFonts w:asciiTheme="minorHAnsi" w:hAnsiTheme="minorHAnsi" w:cstheme="minorHAnsi"/>
          <w:b/>
          <w:sz w:val="28"/>
        </w:rPr>
        <w:t>Thematic Areas</w:t>
      </w:r>
      <w:r w:rsidRPr="003D401F">
        <w:rPr>
          <w:rFonts w:asciiTheme="minorHAnsi" w:hAnsiTheme="minorHAnsi" w:cstheme="minorHAnsi"/>
          <w:b/>
          <w:sz w:val="24"/>
        </w:rPr>
        <w:t>:</w:t>
      </w:r>
      <w:r w:rsidR="00090584" w:rsidRPr="003D401F">
        <w:rPr>
          <w:rFonts w:asciiTheme="minorHAnsi" w:hAnsiTheme="minorHAnsi" w:cstheme="minorHAnsi"/>
          <w:b/>
          <w:sz w:val="24"/>
        </w:rPr>
        <w:t xml:space="preserve">                  </w:t>
      </w:r>
      <w:sdt>
        <w:sdtPr>
          <w:rPr>
            <w:rFonts w:asciiTheme="minorHAnsi" w:hAnsiTheme="minorHAnsi" w:cstheme="minorHAnsi"/>
            <w:sz w:val="24"/>
          </w:rPr>
          <w:id w:val="1423608741"/>
          <w14:checkbox>
            <w14:checked w14:val="1"/>
            <w14:checkedState w14:val="2612" w14:font="MS Gothic"/>
            <w14:uncheckedState w14:val="2610" w14:font="MS Gothic"/>
          </w14:checkbox>
        </w:sdtPr>
        <w:sdtEndPr/>
        <w:sdtContent>
          <w:r w:rsidR="00C50FA8">
            <w:rPr>
              <w:rFonts w:ascii="MS Gothic" w:eastAsia="MS Gothic" w:hAnsi="MS Gothic" w:cstheme="minorHAnsi" w:hint="eastAsia"/>
              <w:sz w:val="24"/>
            </w:rPr>
            <w:t>☒</w:t>
          </w:r>
        </w:sdtContent>
      </w:sdt>
      <w:r w:rsidR="00F368AD" w:rsidRPr="003D401F">
        <w:rPr>
          <w:rFonts w:asciiTheme="minorHAnsi" w:hAnsiTheme="minorHAnsi" w:cstheme="minorHAnsi"/>
          <w:b/>
          <w:sz w:val="24"/>
        </w:rPr>
        <w:t xml:space="preserve"> </w:t>
      </w:r>
      <w:r w:rsidR="00F368AD" w:rsidRPr="003D401F">
        <w:rPr>
          <w:rFonts w:asciiTheme="minorHAnsi" w:hAnsiTheme="minorHAnsi" w:cstheme="minorHAnsi"/>
          <w:sz w:val="24"/>
        </w:rPr>
        <w:t>Planetary Systems</w:t>
      </w:r>
      <w:r w:rsidR="00090584" w:rsidRPr="003D401F">
        <w:rPr>
          <w:rFonts w:asciiTheme="minorHAnsi" w:hAnsiTheme="minorHAnsi" w:cstheme="minorHAnsi"/>
          <w:sz w:val="24"/>
        </w:rPr>
        <w:t xml:space="preserve">     </w:t>
      </w:r>
      <w:sdt>
        <w:sdtPr>
          <w:rPr>
            <w:rFonts w:asciiTheme="minorHAnsi" w:hAnsiTheme="minorHAnsi" w:cstheme="minorHAnsi"/>
            <w:sz w:val="24"/>
          </w:rPr>
          <w:id w:val="-1689510406"/>
          <w14:checkbox>
            <w14:checked w14:val="0"/>
            <w14:checkedState w14:val="2612" w14:font="MS Gothic"/>
            <w14:uncheckedState w14:val="2610" w14:font="MS Gothic"/>
          </w14:checkbox>
        </w:sdtPr>
        <w:sdtEndPr/>
        <w:sdtContent>
          <w:r w:rsidR="00090584" w:rsidRPr="003D401F">
            <w:rPr>
              <w:rFonts w:ascii="Segoe UI Symbol" w:eastAsia="MS Gothic" w:hAnsi="Segoe UI Symbol" w:cs="Segoe UI Symbol"/>
              <w:sz w:val="24"/>
            </w:rPr>
            <w:t>☐</w:t>
          </w:r>
        </w:sdtContent>
      </w:sdt>
      <w:r w:rsidR="00090584" w:rsidRPr="003D401F">
        <w:rPr>
          <w:rFonts w:asciiTheme="minorHAnsi" w:hAnsiTheme="minorHAnsi" w:cstheme="minorHAnsi"/>
          <w:sz w:val="24"/>
        </w:rPr>
        <w:t xml:space="preserve"> Star and Planet Formation</w:t>
      </w:r>
    </w:p>
    <w:p w14:paraId="22357BB7" w14:textId="77777777" w:rsidR="00090584" w:rsidRPr="003D401F" w:rsidRDefault="00090584" w:rsidP="00090584">
      <w:pPr>
        <w:spacing w:before="11"/>
        <w:ind w:left="0" w:right="0"/>
        <w:rPr>
          <w:rFonts w:asciiTheme="minorHAnsi" w:hAnsiTheme="minorHAnsi" w:cstheme="minorHAnsi"/>
          <w:sz w:val="24"/>
        </w:rPr>
      </w:pPr>
      <w:r w:rsidRPr="003D401F">
        <w:rPr>
          <w:rFonts w:asciiTheme="minorHAnsi" w:hAnsiTheme="minorHAnsi" w:cstheme="minorHAnsi"/>
          <w:sz w:val="24"/>
        </w:rPr>
        <w:t xml:space="preserve">   </w:t>
      </w:r>
      <w:sdt>
        <w:sdtPr>
          <w:rPr>
            <w:rFonts w:asciiTheme="minorHAnsi" w:hAnsiTheme="minorHAnsi" w:cstheme="minorHAnsi"/>
            <w:sz w:val="24"/>
          </w:rPr>
          <w:id w:val="1147555694"/>
          <w14:checkbox>
            <w14:checked w14:val="0"/>
            <w14:checkedState w14:val="2612" w14:font="MS Gothic"/>
            <w14:uncheckedState w14:val="2610" w14:font="MS Gothic"/>
          </w14:checkbox>
        </w:sdtPr>
        <w:sdtEndPr/>
        <w:sdtContent>
          <w:r w:rsidR="006A6F28" w:rsidRPr="003D401F">
            <w:rPr>
              <w:rFonts w:ascii="Segoe UI Symbol" w:eastAsia="MS Gothic" w:hAnsi="Segoe UI Symbol" w:cs="Segoe UI Symbol"/>
              <w:sz w:val="24"/>
            </w:rPr>
            <w:t>☐</w:t>
          </w:r>
        </w:sdtContent>
      </w:sdt>
      <w:r w:rsidRPr="003D401F">
        <w:rPr>
          <w:rFonts w:asciiTheme="minorHAnsi" w:hAnsiTheme="minorHAnsi" w:cstheme="minorHAnsi"/>
          <w:sz w:val="24"/>
        </w:rPr>
        <w:t xml:space="preserve">Formation and Evolution of Compact Objects          </w:t>
      </w:r>
      <w:sdt>
        <w:sdtPr>
          <w:rPr>
            <w:rFonts w:asciiTheme="minorHAnsi" w:hAnsiTheme="minorHAnsi" w:cstheme="minorHAnsi"/>
            <w:sz w:val="24"/>
          </w:rPr>
          <w:id w:val="2117487521"/>
          <w14:checkbox>
            <w14:checked w14:val="0"/>
            <w14:checkedState w14:val="2612" w14:font="MS Gothic"/>
            <w14:uncheckedState w14:val="2610" w14:font="MS Gothic"/>
          </w14:checkbox>
        </w:sdtPr>
        <w:sdtEndPr/>
        <w:sdtContent>
          <w:r w:rsidRPr="003D401F">
            <w:rPr>
              <w:rFonts w:ascii="Segoe UI Symbol" w:eastAsia="MS Gothic" w:hAnsi="Segoe UI Symbol" w:cs="Segoe UI Symbol"/>
              <w:sz w:val="24"/>
            </w:rPr>
            <w:t>☐</w:t>
          </w:r>
        </w:sdtContent>
      </w:sdt>
      <w:r w:rsidRPr="003D401F">
        <w:rPr>
          <w:rFonts w:asciiTheme="minorHAnsi" w:hAnsiTheme="minorHAnsi" w:cstheme="minorHAnsi"/>
          <w:sz w:val="24"/>
        </w:rPr>
        <w:t xml:space="preserve"> Cosmology and Fundamental Physics</w:t>
      </w:r>
    </w:p>
    <w:p w14:paraId="78D7D133" w14:textId="77777777" w:rsidR="00090584" w:rsidRPr="003D401F" w:rsidRDefault="00090584" w:rsidP="00090584">
      <w:pPr>
        <w:spacing w:before="11"/>
        <w:ind w:left="0" w:right="0"/>
        <w:rPr>
          <w:rFonts w:asciiTheme="minorHAnsi" w:hAnsiTheme="minorHAnsi" w:cstheme="minorHAnsi"/>
          <w:sz w:val="24"/>
        </w:rPr>
      </w:pPr>
      <w:r w:rsidRPr="003D401F">
        <w:rPr>
          <w:rFonts w:asciiTheme="minorHAnsi" w:hAnsiTheme="minorHAnsi" w:cstheme="minorHAnsi"/>
          <w:sz w:val="24"/>
        </w:rPr>
        <w:t xml:space="preserve">   </w:t>
      </w:r>
      <w:sdt>
        <w:sdtPr>
          <w:rPr>
            <w:rFonts w:asciiTheme="minorHAnsi" w:hAnsiTheme="minorHAnsi" w:cstheme="minorHAnsi"/>
            <w:sz w:val="24"/>
          </w:rPr>
          <w:id w:val="2019890461"/>
          <w14:checkbox>
            <w14:checked w14:val="0"/>
            <w14:checkedState w14:val="2612" w14:font="MS Gothic"/>
            <w14:uncheckedState w14:val="2610" w14:font="MS Gothic"/>
          </w14:checkbox>
        </w:sdtPr>
        <w:sdtEndPr/>
        <w:sdtContent>
          <w:r w:rsidRPr="003D401F">
            <w:rPr>
              <w:rFonts w:ascii="Segoe UI Symbol" w:eastAsia="MS Gothic" w:hAnsi="Segoe UI Symbol" w:cs="Segoe UI Symbol"/>
              <w:sz w:val="24"/>
            </w:rPr>
            <w:t>☐</w:t>
          </w:r>
        </w:sdtContent>
      </w:sdt>
      <w:r w:rsidRPr="003D401F">
        <w:rPr>
          <w:rFonts w:asciiTheme="minorHAnsi" w:hAnsiTheme="minorHAnsi" w:cstheme="minorHAnsi"/>
          <w:sz w:val="24"/>
        </w:rPr>
        <w:t xml:space="preserve">Stars and Stellar Evolution  </w:t>
      </w:r>
      <w:sdt>
        <w:sdtPr>
          <w:rPr>
            <w:rFonts w:asciiTheme="minorHAnsi" w:hAnsiTheme="minorHAnsi" w:cstheme="minorHAnsi"/>
            <w:sz w:val="24"/>
          </w:rPr>
          <w:id w:val="-1770224996"/>
          <w14:checkbox>
            <w14:checked w14:val="0"/>
            <w14:checkedState w14:val="2612" w14:font="MS Gothic"/>
            <w14:uncheckedState w14:val="2610" w14:font="MS Gothic"/>
          </w14:checkbox>
        </w:sdtPr>
        <w:sdtEndPr/>
        <w:sdtContent>
          <w:r w:rsidRPr="003D401F">
            <w:rPr>
              <w:rFonts w:ascii="Segoe UI Symbol" w:eastAsia="MS Gothic" w:hAnsi="Segoe UI Symbol" w:cs="Segoe UI Symbol"/>
              <w:sz w:val="24"/>
            </w:rPr>
            <w:t>☐</w:t>
          </w:r>
        </w:sdtContent>
      </w:sdt>
      <w:r w:rsidRPr="003D401F">
        <w:rPr>
          <w:rFonts w:asciiTheme="minorHAnsi" w:hAnsiTheme="minorHAnsi" w:cstheme="minorHAnsi"/>
          <w:sz w:val="24"/>
        </w:rPr>
        <w:t>Resolved Stellar Populations and their Environments</w:t>
      </w:r>
    </w:p>
    <w:p w14:paraId="0A819ACD" w14:textId="77777777" w:rsidR="00090584" w:rsidRPr="003D401F" w:rsidRDefault="00090584" w:rsidP="00090584">
      <w:pPr>
        <w:spacing w:before="11"/>
        <w:ind w:left="0" w:right="0"/>
        <w:rPr>
          <w:rFonts w:asciiTheme="minorHAnsi" w:hAnsiTheme="minorHAnsi" w:cstheme="minorHAnsi"/>
          <w:sz w:val="24"/>
        </w:rPr>
      </w:pPr>
      <w:r w:rsidRPr="003D401F">
        <w:rPr>
          <w:rFonts w:asciiTheme="minorHAnsi" w:hAnsiTheme="minorHAnsi" w:cstheme="minorHAnsi"/>
          <w:sz w:val="24"/>
        </w:rPr>
        <w:t xml:space="preserve">   </w:t>
      </w:r>
      <w:sdt>
        <w:sdtPr>
          <w:rPr>
            <w:rFonts w:asciiTheme="minorHAnsi" w:hAnsiTheme="minorHAnsi" w:cstheme="minorHAnsi"/>
            <w:sz w:val="24"/>
          </w:rPr>
          <w:id w:val="-246807293"/>
          <w14:checkbox>
            <w14:checked w14:val="0"/>
            <w14:checkedState w14:val="2612" w14:font="MS Gothic"/>
            <w14:uncheckedState w14:val="2610" w14:font="MS Gothic"/>
          </w14:checkbox>
        </w:sdtPr>
        <w:sdtEndPr/>
        <w:sdtContent>
          <w:r w:rsidRPr="003D401F">
            <w:rPr>
              <w:rFonts w:ascii="Segoe UI Symbol" w:eastAsia="MS Gothic" w:hAnsi="Segoe UI Symbol" w:cs="Segoe UI Symbol"/>
              <w:sz w:val="24"/>
            </w:rPr>
            <w:t>☐</w:t>
          </w:r>
        </w:sdtContent>
      </w:sdt>
      <w:r w:rsidRPr="003D401F">
        <w:rPr>
          <w:rFonts w:asciiTheme="minorHAnsi" w:hAnsiTheme="minorHAnsi" w:cstheme="minorHAnsi"/>
          <w:sz w:val="24"/>
        </w:rPr>
        <w:t xml:space="preserve">Galaxy Evolution                </w:t>
      </w:r>
      <w:sdt>
        <w:sdtPr>
          <w:rPr>
            <w:rFonts w:asciiTheme="minorHAnsi" w:hAnsiTheme="minorHAnsi" w:cstheme="minorHAnsi"/>
            <w:sz w:val="24"/>
          </w:rPr>
          <w:id w:val="-1359813746"/>
          <w14:checkbox>
            <w14:checked w14:val="0"/>
            <w14:checkedState w14:val="2612" w14:font="MS Gothic"/>
            <w14:uncheckedState w14:val="2610" w14:font="MS Gothic"/>
          </w14:checkbox>
        </w:sdtPr>
        <w:sdtEndPr/>
        <w:sdtContent>
          <w:r w:rsidRPr="003D401F">
            <w:rPr>
              <w:rFonts w:ascii="Segoe UI Symbol" w:eastAsia="MS Gothic" w:hAnsi="Segoe UI Symbol" w:cs="Segoe UI Symbol"/>
              <w:sz w:val="24"/>
            </w:rPr>
            <w:t>☐</w:t>
          </w:r>
        </w:sdtContent>
      </w:sdt>
      <w:r w:rsidRPr="003D401F">
        <w:rPr>
          <w:rFonts w:asciiTheme="minorHAnsi" w:hAnsiTheme="minorHAnsi" w:cstheme="minorHAnsi"/>
          <w:sz w:val="24"/>
        </w:rPr>
        <w:t xml:space="preserve">Multi-Messenger Astronomy and Astrophysics </w:t>
      </w:r>
    </w:p>
    <w:p w14:paraId="291C54F5" w14:textId="77777777" w:rsidR="00090584" w:rsidRPr="003D401F" w:rsidRDefault="00090584" w:rsidP="003B45DA">
      <w:pPr>
        <w:spacing w:before="0" w:after="0"/>
        <w:ind w:left="0"/>
        <w:jc w:val="both"/>
        <w:rPr>
          <w:rFonts w:asciiTheme="minorHAnsi" w:hAnsiTheme="minorHAnsi" w:cstheme="minorHAnsi"/>
          <w:b/>
          <w:sz w:val="24"/>
        </w:rPr>
      </w:pPr>
    </w:p>
    <w:p w14:paraId="3EF41478" w14:textId="77777777" w:rsidR="003B45DA" w:rsidRPr="003D401F" w:rsidRDefault="003B45DA" w:rsidP="003B45DA">
      <w:pPr>
        <w:spacing w:before="0" w:after="0"/>
        <w:ind w:left="0"/>
        <w:jc w:val="both"/>
        <w:rPr>
          <w:rFonts w:asciiTheme="minorHAnsi" w:hAnsiTheme="minorHAnsi" w:cstheme="minorHAnsi"/>
          <w:b/>
          <w:sz w:val="28"/>
        </w:rPr>
      </w:pPr>
      <w:r w:rsidRPr="003D401F">
        <w:rPr>
          <w:rFonts w:asciiTheme="minorHAnsi" w:hAnsiTheme="minorHAnsi" w:cstheme="minorHAnsi"/>
          <w:b/>
          <w:sz w:val="28"/>
        </w:rPr>
        <w:t xml:space="preserve">Principal Author: </w:t>
      </w:r>
    </w:p>
    <w:p w14:paraId="34C214CA" w14:textId="77777777" w:rsidR="006A6F28" w:rsidRPr="003D401F" w:rsidRDefault="00F368AD" w:rsidP="003B45DA">
      <w:pPr>
        <w:spacing w:before="0" w:after="0"/>
        <w:ind w:left="0"/>
        <w:jc w:val="both"/>
        <w:rPr>
          <w:rFonts w:asciiTheme="minorHAnsi" w:hAnsiTheme="minorHAnsi" w:cstheme="minorHAnsi"/>
          <w:sz w:val="24"/>
        </w:rPr>
      </w:pPr>
      <w:r w:rsidRPr="003D401F">
        <w:rPr>
          <w:rFonts w:asciiTheme="minorHAnsi" w:hAnsiTheme="minorHAnsi" w:cstheme="minorHAnsi"/>
          <w:sz w:val="24"/>
        </w:rPr>
        <w:t>Name:</w:t>
      </w:r>
      <w:r w:rsidRPr="003D401F">
        <w:rPr>
          <w:rFonts w:asciiTheme="minorHAnsi" w:hAnsiTheme="minorHAnsi" w:cstheme="minorHAnsi"/>
          <w:sz w:val="24"/>
        </w:rPr>
        <w:tab/>
      </w:r>
      <w:r w:rsidR="00C50FA8">
        <w:rPr>
          <w:rFonts w:asciiTheme="minorHAnsi" w:hAnsiTheme="minorHAnsi" w:cstheme="minorHAnsi"/>
          <w:sz w:val="24"/>
        </w:rPr>
        <w:t>Ruslan Belikov</w:t>
      </w:r>
      <w:r w:rsidRPr="003D401F">
        <w:rPr>
          <w:rFonts w:asciiTheme="minorHAnsi" w:hAnsiTheme="minorHAnsi" w:cstheme="minorHAnsi"/>
          <w:sz w:val="24"/>
        </w:rPr>
        <w:tab/>
      </w:r>
      <w:r w:rsidRPr="003D401F">
        <w:rPr>
          <w:rFonts w:asciiTheme="minorHAnsi" w:hAnsiTheme="minorHAnsi" w:cstheme="minorHAnsi"/>
          <w:sz w:val="24"/>
        </w:rPr>
        <w:tab/>
      </w:r>
      <w:r w:rsidRPr="003D401F">
        <w:rPr>
          <w:rFonts w:asciiTheme="minorHAnsi" w:hAnsiTheme="minorHAnsi" w:cstheme="minorHAnsi"/>
          <w:sz w:val="24"/>
        </w:rPr>
        <w:tab/>
      </w:r>
      <w:r w:rsidRPr="003D401F">
        <w:rPr>
          <w:rFonts w:asciiTheme="minorHAnsi" w:hAnsiTheme="minorHAnsi" w:cstheme="minorHAnsi"/>
          <w:sz w:val="24"/>
        </w:rPr>
        <w:tab/>
      </w:r>
      <w:r w:rsidRPr="003D401F">
        <w:rPr>
          <w:rFonts w:asciiTheme="minorHAnsi" w:hAnsiTheme="minorHAnsi" w:cstheme="minorHAnsi"/>
          <w:sz w:val="24"/>
        </w:rPr>
        <w:tab/>
      </w:r>
      <w:r w:rsidRPr="003D401F">
        <w:rPr>
          <w:rFonts w:asciiTheme="minorHAnsi" w:hAnsiTheme="minorHAnsi" w:cstheme="minorHAnsi"/>
          <w:sz w:val="24"/>
        </w:rPr>
        <w:tab/>
      </w:r>
    </w:p>
    <w:p w14:paraId="14A45104" w14:textId="77777777" w:rsidR="00F368AD" w:rsidRPr="003D401F" w:rsidRDefault="00F368AD" w:rsidP="003B45DA">
      <w:pPr>
        <w:spacing w:before="0" w:after="0"/>
        <w:ind w:left="0"/>
        <w:jc w:val="both"/>
        <w:rPr>
          <w:rFonts w:asciiTheme="minorHAnsi" w:hAnsiTheme="minorHAnsi" w:cstheme="minorHAnsi"/>
          <w:sz w:val="24"/>
        </w:rPr>
      </w:pPr>
      <w:r w:rsidRPr="003D401F">
        <w:rPr>
          <w:rFonts w:asciiTheme="minorHAnsi" w:hAnsiTheme="minorHAnsi" w:cstheme="minorHAnsi"/>
          <w:sz w:val="24"/>
        </w:rPr>
        <w:t>Institution:</w:t>
      </w:r>
      <w:r w:rsidR="00C50FA8">
        <w:rPr>
          <w:rFonts w:asciiTheme="minorHAnsi" w:hAnsiTheme="minorHAnsi" w:cstheme="minorHAnsi"/>
          <w:sz w:val="24"/>
        </w:rPr>
        <w:t xml:space="preserve"> NASA Ames Research Center</w:t>
      </w:r>
    </w:p>
    <w:p w14:paraId="7EC4D2CD" w14:textId="77777777" w:rsidR="006A6F28" w:rsidRPr="003D401F" w:rsidRDefault="003B45DA" w:rsidP="003B45DA">
      <w:pPr>
        <w:spacing w:before="0" w:after="0"/>
        <w:ind w:left="0"/>
        <w:jc w:val="both"/>
        <w:rPr>
          <w:rFonts w:asciiTheme="minorHAnsi" w:hAnsiTheme="minorHAnsi" w:cstheme="minorHAnsi"/>
          <w:sz w:val="24"/>
        </w:rPr>
      </w:pPr>
      <w:r w:rsidRPr="003D401F">
        <w:rPr>
          <w:rFonts w:asciiTheme="minorHAnsi" w:hAnsiTheme="minorHAnsi" w:cstheme="minorHAnsi"/>
          <w:sz w:val="24"/>
        </w:rPr>
        <w:t>Email</w:t>
      </w:r>
      <w:r w:rsidR="006A6F28" w:rsidRPr="003D401F">
        <w:rPr>
          <w:rFonts w:asciiTheme="minorHAnsi" w:hAnsiTheme="minorHAnsi" w:cstheme="minorHAnsi"/>
          <w:sz w:val="24"/>
        </w:rPr>
        <w:t>:</w:t>
      </w:r>
      <w:r w:rsidR="00F368AD" w:rsidRPr="003D401F">
        <w:rPr>
          <w:rFonts w:asciiTheme="minorHAnsi" w:hAnsiTheme="minorHAnsi" w:cstheme="minorHAnsi"/>
          <w:sz w:val="24"/>
        </w:rPr>
        <w:t xml:space="preserve"> </w:t>
      </w:r>
      <w:hyperlink r:id="rId8" w:history="1">
        <w:r w:rsidR="00C50FA8" w:rsidRPr="00194902">
          <w:rPr>
            <w:rStyle w:val="Hyperlink"/>
            <w:rFonts w:asciiTheme="minorHAnsi" w:hAnsiTheme="minorHAnsi" w:cstheme="minorHAnsi"/>
            <w:sz w:val="24"/>
          </w:rPr>
          <w:t>Ruslan.belikov@nasa.gov</w:t>
        </w:r>
      </w:hyperlink>
      <w:r w:rsidR="00C50FA8">
        <w:rPr>
          <w:rFonts w:asciiTheme="minorHAnsi" w:hAnsiTheme="minorHAnsi" w:cstheme="minorHAnsi"/>
          <w:sz w:val="24"/>
        </w:rPr>
        <w:tab/>
      </w:r>
    </w:p>
    <w:p w14:paraId="5FD80632" w14:textId="77777777" w:rsidR="003B45DA" w:rsidRPr="003D401F" w:rsidRDefault="003B45DA" w:rsidP="003B45DA">
      <w:pPr>
        <w:spacing w:before="0" w:after="0"/>
        <w:ind w:left="0"/>
        <w:jc w:val="both"/>
        <w:rPr>
          <w:rFonts w:asciiTheme="minorHAnsi" w:hAnsiTheme="minorHAnsi" w:cstheme="minorHAnsi"/>
          <w:sz w:val="24"/>
        </w:rPr>
      </w:pPr>
      <w:r w:rsidRPr="003D401F">
        <w:rPr>
          <w:rFonts w:asciiTheme="minorHAnsi" w:hAnsiTheme="minorHAnsi" w:cstheme="minorHAnsi"/>
          <w:sz w:val="24"/>
        </w:rPr>
        <w:t xml:space="preserve">Phone: </w:t>
      </w:r>
      <w:r w:rsidR="00C50FA8">
        <w:rPr>
          <w:rFonts w:asciiTheme="minorHAnsi" w:hAnsiTheme="minorHAnsi" w:cstheme="minorHAnsi"/>
          <w:sz w:val="24"/>
        </w:rPr>
        <w:t>650-604-0833</w:t>
      </w:r>
    </w:p>
    <w:p w14:paraId="7D729296" w14:textId="77777777" w:rsidR="00F368AD" w:rsidRPr="003D401F" w:rsidRDefault="00F368AD" w:rsidP="003B45DA">
      <w:pPr>
        <w:spacing w:before="0" w:after="0"/>
        <w:ind w:left="0"/>
        <w:jc w:val="both"/>
        <w:rPr>
          <w:rFonts w:asciiTheme="minorHAnsi" w:hAnsiTheme="minorHAnsi" w:cstheme="minorHAnsi"/>
          <w:sz w:val="24"/>
        </w:rPr>
      </w:pPr>
    </w:p>
    <w:p w14:paraId="2F6E904F" w14:textId="77777777" w:rsidR="00F368AD" w:rsidRPr="003D401F" w:rsidRDefault="00F368AD" w:rsidP="003B45DA">
      <w:pPr>
        <w:spacing w:before="0" w:after="0"/>
        <w:ind w:left="0"/>
        <w:jc w:val="both"/>
        <w:rPr>
          <w:rFonts w:asciiTheme="minorHAnsi" w:hAnsiTheme="minorHAnsi" w:cstheme="minorHAnsi"/>
          <w:sz w:val="24"/>
        </w:rPr>
      </w:pPr>
      <w:r w:rsidRPr="003D401F">
        <w:rPr>
          <w:rFonts w:asciiTheme="minorHAnsi" w:hAnsiTheme="minorHAnsi" w:cstheme="minorHAnsi"/>
          <w:b/>
          <w:sz w:val="28"/>
        </w:rPr>
        <w:t>Co-authors</w:t>
      </w:r>
      <w:r w:rsidR="002448F8">
        <w:rPr>
          <w:rFonts w:asciiTheme="minorHAnsi" w:hAnsiTheme="minorHAnsi" w:cstheme="minorHAnsi"/>
          <w:b/>
          <w:sz w:val="28"/>
        </w:rPr>
        <w:t xml:space="preserve"> and co-signers</w:t>
      </w:r>
      <w:r w:rsidRPr="003D401F">
        <w:rPr>
          <w:rFonts w:asciiTheme="minorHAnsi" w:hAnsiTheme="minorHAnsi" w:cstheme="minorHAnsi"/>
          <w:b/>
          <w:sz w:val="28"/>
        </w:rPr>
        <w:t xml:space="preserve">: </w:t>
      </w:r>
      <w:r w:rsidRPr="003D401F">
        <w:rPr>
          <w:rFonts w:asciiTheme="minorHAnsi" w:hAnsiTheme="minorHAnsi" w:cstheme="minorHAnsi"/>
          <w:sz w:val="24"/>
        </w:rPr>
        <w:t>(names and institutions)</w:t>
      </w:r>
    </w:p>
    <w:p w14:paraId="3FA2FE71" w14:textId="77777777" w:rsidR="003005F1" w:rsidRPr="003D401F" w:rsidRDefault="009A7FD2" w:rsidP="003B45DA">
      <w:pPr>
        <w:suppressAutoHyphens w:val="0"/>
        <w:autoSpaceDE w:val="0"/>
        <w:autoSpaceDN w:val="0"/>
        <w:adjustRightInd w:val="0"/>
        <w:spacing w:before="0" w:after="0"/>
        <w:ind w:left="0" w:right="0"/>
        <w:jc w:val="both"/>
        <w:rPr>
          <w:rFonts w:asciiTheme="minorHAnsi" w:eastAsia="Times New Roman" w:hAnsiTheme="minorHAnsi" w:cstheme="minorHAnsi"/>
          <w:sz w:val="26"/>
          <w:szCs w:val="26"/>
          <w:lang w:bidi="en-US"/>
        </w:rPr>
      </w:pPr>
      <w:r>
        <w:rPr>
          <w:rFonts w:asciiTheme="minorHAnsi" w:eastAsia="Times New Roman" w:hAnsiTheme="minorHAnsi" w:cstheme="minorHAnsi"/>
          <w:sz w:val="26"/>
          <w:szCs w:val="26"/>
          <w:lang w:bidi="en-US"/>
        </w:rPr>
        <w:t xml:space="preserve"> </w:t>
      </w:r>
    </w:p>
    <w:p w14:paraId="6B08036C" w14:textId="48756A2C" w:rsidR="00850A0B" w:rsidRPr="003D401F" w:rsidRDefault="002448F8" w:rsidP="002448F8">
      <w:pPr>
        <w:suppressAutoHyphens w:val="0"/>
        <w:autoSpaceDE w:val="0"/>
        <w:autoSpaceDN w:val="0"/>
        <w:adjustRightInd w:val="0"/>
        <w:spacing w:before="0" w:after="0"/>
        <w:ind w:left="0" w:right="0"/>
        <w:jc w:val="both"/>
        <w:rPr>
          <w:rFonts w:asciiTheme="minorHAnsi" w:eastAsia="Times New Roman" w:hAnsiTheme="minorHAnsi" w:cstheme="minorHAnsi"/>
          <w:sz w:val="24"/>
          <w:szCs w:val="26"/>
          <w:lang w:bidi="en-US"/>
        </w:rPr>
      </w:pPr>
      <w:r w:rsidRPr="002448F8">
        <w:rPr>
          <w:rFonts w:asciiTheme="minorHAnsi" w:eastAsia="Times New Roman" w:hAnsiTheme="minorHAnsi" w:cstheme="minorHAnsi"/>
          <w:sz w:val="24"/>
          <w:szCs w:val="26"/>
          <w:lang w:bidi="en-US"/>
        </w:rPr>
        <w:t>Tom Barclay</w:t>
      </w:r>
      <w:r w:rsidR="00A332E4">
        <w:rPr>
          <w:rFonts w:asciiTheme="minorHAnsi" w:eastAsia="Times New Roman" w:hAnsiTheme="minorHAnsi" w:cstheme="minorHAnsi"/>
          <w:sz w:val="24"/>
          <w:szCs w:val="26"/>
          <w:lang w:bidi="en-US"/>
        </w:rPr>
        <w:t xml:space="preserve"> (NASA GSFC)</w:t>
      </w:r>
      <w:r>
        <w:rPr>
          <w:rFonts w:asciiTheme="minorHAnsi" w:eastAsia="Times New Roman" w:hAnsiTheme="minorHAnsi" w:cstheme="minorHAnsi"/>
          <w:sz w:val="24"/>
          <w:szCs w:val="26"/>
          <w:lang w:bidi="en-US"/>
        </w:rPr>
        <w:t>, Natalie M. Batalha</w:t>
      </w:r>
      <w:r w:rsidR="00A332E4">
        <w:rPr>
          <w:rFonts w:asciiTheme="minorHAnsi" w:eastAsia="Times New Roman" w:hAnsiTheme="minorHAnsi" w:cstheme="minorHAnsi"/>
          <w:sz w:val="24"/>
          <w:szCs w:val="26"/>
          <w:lang w:bidi="en-US"/>
        </w:rPr>
        <w:t xml:space="preserve"> (U</w:t>
      </w:r>
      <w:r w:rsidR="000E1FD5">
        <w:rPr>
          <w:rFonts w:asciiTheme="minorHAnsi" w:eastAsia="Times New Roman" w:hAnsiTheme="minorHAnsi" w:cstheme="minorHAnsi"/>
          <w:sz w:val="24"/>
          <w:szCs w:val="26"/>
          <w:lang w:bidi="en-US"/>
        </w:rPr>
        <w:t>CSC</w:t>
      </w:r>
      <w:r w:rsidR="00A332E4">
        <w:rPr>
          <w:rFonts w:asciiTheme="minorHAnsi" w:eastAsia="Times New Roman" w:hAnsiTheme="minorHAnsi" w:cstheme="minorHAnsi"/>
          <w:sz w:val="24"/>
          <w:szCs w:val="26"/>
          <w:lang w:bidi="en-US"/>
        </w:rPr>
        <w:t>)</w:t>
      </w:r>
      <w:r>
        <w:rPr>
          <w:rFonts w:asciiTheme="minorHAnsi" w:eastAsia="Times New Roman" w:hAnsiTheme="minorHAnsi" w:cstheme="minorHAnsi"/>
          <w:sz w:val="24"/>
          <w:szCs w:val="26"/>
          <w:lang w:bidi="en-US"/>
        </w:rPr>
        <w:t xml:space="preserve">, </w:t>
      </w:r>
      <w:r w:rsidRPr="002448F8">
        <w:rPr>
          <w:rFonts w:asciiTheme="minorHAnsi" w:eastAsia="Times New Roman" w:hAnsiTheme="minorHAnsi" w:cstheme="minorHAnsi"/>
          <w:sz w:val="24"/>
          <w:szCs w:val="26"/>
          <w:lang w:bidi="en-US"/>
        </w:rPr>
        <w:t>Eduardo Bendek</w:t>
      </w:r>
      <w:r w:rsidR="00A332E4">
        <w:rPr>
          <w:rFonts w:asciiTheme="minorHAnsi" w:eastAsia="Times New Roman" w:hAnsiTheme="minorHAnsi" w:cstheme="minorHAnsi"/>
          <w:sz w:val="24"/>
          <w:szCs w:val="26"/>
          <w:lang w:bidi="en-US"/>
        </w:rPr>
        <w:t xml:space="preserve"> (NASA JPL)</w:t>
      </w:r>
      <w:r>
        <w:rPr>
          <w:rFonts w:asciiTheme="minorHAnsi" w:eastAsia="Times New Roman" w:hAnsiTheme="minorHAnsi" w:cstheme="minorHAnsi"/>
          <w:sz w:val="24"/>
          <w:szCs w:val="26"/>
          <w:lang w:bidi="en-US"/>
        </w:rPr>
        <w:t xml:space="preserve">, </w:t>
      </w:r>
      <w:r w:rsidRPr="002448F8">
        <w:rPr>
          <w:rFonts w:asciiTheme="minorHAnsi" w:eastAsia="Times New Roman" w:hAnsiTheme="minorHAnsi" w:cstheme="minorHAnsi"/>
          <w:sz w:val="24"/>
          <w:szCs w:val="26"/>
          <w:lang w:bidi="en-US"/>
        </w:rPr>
        <w:t>Supriya Chakrabarti</w:t>
      </w:r>
      <w:r w:rsidR="00A332E4">
        <w:rPr>
          <w:rFonts w:asciiTheme="minorHAnsi" w:eastAsia="Times New Roman" w:hAnsiTheme="minorHAnsi" w:cstheme="minorHAnsi"/>
          <w:sz w:val="24"/>
          <w:szCs w:val="26"/>
          <w:lang w:bidi="en-US"/>
        </w:rPr>
        <w:t xml:space="preserve"> (UMass Lowell)</w:t>
      </w:r>
      <w:r>
        <w:rPr>
          <w:rFonts w:asciiTheme="minorHAnsi" w:eastAsia="Times New Roman" w:hAnsiTheme="minorHAnsi" w:cstheme="minorHAnsi"/>
          <w:sz w:val="24"/>
          <w:szCs w:val="26"/>
          <w:lang w:bidi="en-US"/>
        </w:rPr>
        <w:t>, Thayne Currie</w:t>
      </w:r>
      <w:r w:rsidR="00A332E4">
        <w:rPr>
          <w:rFonts w:asciiTheme="minorHAnsi" w:eastAsia="Times New Roman" w:hAnsiTheme="minorHAnsi" w:cstheme="minorHAnsi"/>
          <w:sz w:val="24"/>
          <w:szCs w:val="26"/>
          <w:lang w:bidi="en-US"/>
        </w:rPr>
        <w:t xml:space="preserve"> (NASA ARC)</w:t>
      </w:r>
      <w:r>
        <w:rPr>
          <w:rFonts w:asciiTheme="minorHAnsi" w:eastAsia="Times New Roman" w:hAnsiTheme="minorHAnsi" w:cstheme="minorHAnsi"/>
          <w:sz w:val="24"/>
          <w:szCs w:val="26"/>
          <w:lang w:bidi="en-US"/>
        </w:rPr>
        <w:t>, Colin Goldblatt</w:t>
      </w:r>
      <w:r w:rsidR="00A332E4">
        <w:rPr>
          <w:rFonts w:asciiTheme="minorHAnsi" w:eastAsia="Times New Roman" w:hAnsiTheme="minorHAnsi" w:cstheme="minorHAnsi"/>
          <w:sz w:val="24"/>
          <w:szCs w:val="26"/>
          <w:lang w:bidi="en-US"/>
        </w:rPr>
        <w:t xml:space="preserve"> (U of Victoria)</w:t>
      </w:r>
      <w:r>
        <w:rPr>
          <w:rFonts w:asciiTheme="minorHAnsi" w:eastAsia="Times New Roman" w:hAnsiTheme="minorHAnsi" w:cstheme="minorHAnsi"/>
          <w:sz w:val="24"/>
          <w:szCs w:val="26"/>
          <w:lang w:bidi="en-US"/>
        </w:rPr>
        <w:t xml:space="preserve">, </w:t>
      </w:r>
      <w:r w:rsidRPr="002448F8">
        <w:rPr>
          <w:rFonts w:asciiTheme="minorHAnsi" w:eastAsia="Times New Roman" w:hAnsiTheme="minorHAnsi" w:cstheme="minorHAnsi"/>
          <w:sz w:val="24"/>
          <w:szCs w:val="26"/>
          <w:lang w:bidi="en-US"/>
        </w:rPr>
        <w:t>Olivier Guyon</w:t>
      </w:r>
      <w:r w:rsidR="00A332E4">
        <w:rPr>
          <w:rFonts w:asciiTheme="minorHAnsi" w:eastAsia="Times New Roman" w:hAnsiTheme="minorHAnsi" w:cstheme="minorHAnsi"/>
          <w:sz w:val="24"/>
          <w:szCs w:val="26"/>
          <w:lang w:bidi="en-US"/>
        </w:rPr>
        <w:t xml:space="preserve"> (U of Arizona)</w:t>
      </w:r>
      <w:r>
        <w:rPr>
          <w:rFonts w:asciiTheme="minorHAnsi" w:eastAsia="Times New Roman" w:hAnsiTheme="minorHAnsi" w:cstheme="minorHAnsi"/>
          <w:sz w:val="24"/>
          <w:szCs w:val="26"/>
          <w:lang w:bidi="en-US"/>
        </w:rPr>
        <w:t>, N. Jeremy Kasdin</w:t>
      </w:r>
      <w:r w:rsidR="00A332E4">
        <w:rPr>
          <w:rFonts w:asciiTheme="minorHAnsi" w:eastAsia="Times New Roman" w:hAnsiTheme="minorHAnsi" w:cstheme="minorHAnsi"/>
          <w:sz w:val="24"/>
          <w:szCs w:val="26"/>
          <w:lang w:bidi="en-US"/>
        </w:rPr>
        <w:t xml:space="preserve"> (Princeton University)</w:t>
      </w:r>
      <w:r>
        <w:rPr>
          <w:rFonts w:asciiTheme="minorHAnsi" w:eastAsia="Times New Roman" w:hAnsiTheme="minorHAnsi" w:cstheme="minorHAnsi"/>
          <w:sz w:val="24"/>
          <w:szCs w:val="26"/>
          <w:lang w:bidi="en-US"/>
        </w:rPr>
        <w:t>, Jim Kasting</w:t>
      </w:r>
      <w:r w:rsidR="00A332E4">
        <w:rPr>
          <w:rFonts w:asciiTheme="minorHAnsi" w:eastAsia="Times New Roman" w:hAnsiTheme="minorHAnsi" w:cstheme="minorHAnsi"/>
          <w:sz w:val="24"/>
          <w:szCs w:val="26"/>
          <w:lang w:bidi="en-US"/>
        </w:rPr>
        <w:t xml:space="preserve"> (Penn State University)</w:t>
      </w:r>
      <w:r>
        <w:rPr>
          <w:rFonts w:asciiTheme="minorHAnsi" w:eastAsia="Times New Roman" w:hAnsiTheme="minorHAnsi" w:cstheme="minorHAnsi"/>
          <w:sz w:val="24"/>
          <w:szCs w:val="26"/>
          <w:lang w:bidi="en-US"/>
        </w:rPr>
        <w:t xml:space="preserve">, </w:t>
      </w:r>
      <w:r w:rsidRPr="002448F8">
        <w:rPr>
          <w:rFonts w:asciiTheme="minorHAnsi" w:eastAsia="Times New Roman" w:hAnsiTheme="minorHAnsi" w:cstheme="minorHAnsi"/>
          <w:sz w:val="24"/>
          <w:szCs w:val="26"/>
          <w:lang w:bidi="en-US"/>
        </w:rPr>
        <w:t>Brian D Kern</w:t>
      </w:r>
      <w:r w:rsidR="00A332E4">
        <w:rPr>
          <w:rFonts w:asciiTheme="minorHAnsi" w:eastAsia="Times New Roman" w:hAnsiTheme="minorHAnsi" w:cstheme="minorHAnsi"/>
          <w:sz w:val="24"/>
          <w:szCs w:val="26"/>
          <w:lang w:bidi="en-US"/>
        </w:rPr>
        <w:t xml:space="preserve"> (NASA JPL)</w:t>
      </w:r>
      <w:r>
        <w:rPr>
          <w:rFonts w:asciiTheme="minorHAnsi" w:eastAsia="Times New Roman" w:hAnsiTheme="minorHAnsi" w:cstheme="minorHAnsi"/>
          <w:sz w:val="24"/>
          <w:szCs w:val="26"/>
          <w:lang w:bidi="en-US"/>
        </w:rPr>
        <w:t>, Jack J Lissauer</w:t>
      </w:r>
      <w:r w:rsidR="00A332E4">
        <w:rPr>
          <w:rFonts w:asciiTheme="minorHAnsi" w:eastAsia="Times New Roman" w:hAnsiTheme="minorHAnsi" w:cstheme="minorHAnsi"/>
          <w:sz w:val="24"/>
          <w:szCs w:val="26"/>
          <w:lang w:bidi="en-US"/>
        </w:rPr>
        <w:t xml:space="preserve"> (NASA ARC)</w:t>
      </w:r>
      <w:r>
        <w:rPr>
          <w:rFonts w:asciiTheme="minorHAnsi" w:eastAsia="Times New Roman" w:hAnsiTheme="minorHAnsi" w:cstheme="minorHAnsi"/>
          <w:sz w:val="24"/>
          <w:szCs w:val="26"/>
          <w:lang w:bidi="en-US"/>
        </w:rPr>
        <w:t xml:space="preserve">, </w:t>
      </w:r>
      <w:r w:rsidRPr="002448F8">
        <w:rPr>
          <w:rFonts w:asciiTheme="minorHAnsi" w:eastAsia="Times New Roman" w:hAnsiTheme="minorHAnsi" w:cstheme="minorHAnsi"/>
          <w:sz w:val="24"/>
          <w:szCs w:val="26"/>
          <w:lang w:bidi="en-US"/>
        </w:rPr>
        <w:t>Julien Lozi</w:t>
      </w:r>
      <w:r w:rsidR="00A332E4">
        <w:rPr>
          <w:rFonts w:asciiTheme="minorHAnsi" w:eastAsia="Times New Roman" w:hAnsiTheme="minorHAnsi" w:cstheme="minorHAnsi"/>
          <w:sz w:val="24"/>
          <w:szCs w:val="26"/>
          <w:lang w:bidi="en-US"/>
        </w:rPr>
        <w:t xml:space="preserve"> (Subaru Telescope)</w:t>
      </w:r>
      <w:r>
        <w:rPr>
          <w:rFonts w:asciiTheme="minorHAnsi" w:eastAsia="Times New Roman" w:hAnsiTheme="minorHAnsi" w:cstheme="minorHAnsi"/>
          <w:sz w:val="24"/>
          <w:szCs w:val="26"/>
          <w:lang w:bidi="en-US"/>
        </w:rPr>
        <w:t xml:space="preserve">, </w:t>
      </w:r>
      <w:r w:rsidRPr="002448F8">
        <w:rPr>
          <w:rFonts w:asciiTheme="minorHAnsi" w:eastAsia="Times New Roman" w:hAnsiTheme="minorHAnsi" w:cstheme="minorHAnsi"/>
          <w:sz w:val="24"/>
          <w:szCs w:val="26"/>
          <w:lang w:bidi="en-US"/>
        </w:rPr>
        <w:t>Jared R Males</w:t>
      </w:r>
      <w:r w:rsidR="00A332E4">
        <w:rPr>
          <w:rFonts w:asciiTheme="minorHAnsi" w:eastAsia="Times New Roman" w:hAnsiTheme="minorHAnsi" w:cstheme="minorHAnsi"/>
          <w:sz w:val="24"/>
          <w:szCs w:val="26"/>
          <w:lang w:bidi="en-US"/>
        </w:rPr>
        <w:t xml:space="preserve"> (U of Arizona)</w:t>
      </w:r>
      <w:r>
        <w:rPr>
          <w:rFonts w:asciiTheme="minorHAnsi" w:eastAsia="Times New Roman" w:hAnsiTheme="minorHAnsi" w:cstheme="minorHAnsi"/>
          <w:sz w:val="24"/>
          <w:szCs w:val="26"/>
          <w:lang w:bidi="en-US"/>
        </w:rPr>
        <w:t xml:space="preserve">, </w:t>
      </w:r>
      <w:r w:rsidRPr="002448F8">
        <w:rPr>
          <w:rFonts w:asciiTheme="minorHAnsi" w:eastAsia="Times New Roman" w:hAnsiTheme="minorHAnsi" w:cstheme="minorHAnsi"/>
          <w:sz w:val="24"/>
          <w:szCs w:val="26"/>
          <w:lang w:bidi="en-US"/>
        </w:rPr>
        <w:t>Franck Marchis</w:t>
      </w:r>
      <w:r w:rsidR="00A332E4">
        <w:rPr>
          <w:rFonts w:asciiTheme="minorHAnsi" w:eastAsia="Times New Roman" w:hAnsiTheme="minorHAnsi" w:cstheme="minorHAnsi"/>
          <w:sz w:val="24"/>
          <w:szCs w:val="26"/>
          <w:lang w:bidi="en-US"/>
        </w:rPr>
        <w:t xml:space="preserve"> (SETI)</w:t>
      </w:r>
      <w:r>
        <w:rPr>
          <w:rFonts w:asciiTheme="minorHAnsi" w:eastAsia="Times New Roman" w:hAnsiTheme="minorHAnsi" w:cstheme="minorHAnsi"/>
          <w:sz w:val="24"/>
          <w:szCs w:val="26"/>
          <w:lang w:bidi="en-US"/>
        </w:rPr>
        <w:t>, Mark S. Marley</w:t>
      </w:r>
      <w:r w:rsidR="00A332E4">
        <w:rPr>
          <w:rFonts w:asciiTheme="minorHAnsi" w:eastAsia="Times New Roman" w:hAnsiTheme="minorHAnsi" w:cstheme="minorHAnsi"/>
          <w:sz w:val="24"/>
          <w:szCs w:val="26"/>
          <w:lang w:bidi="en-US"/>
        </w:rPr>
        <w:t xml:space="preserve"> (NASA ARC)</w:t>
      </w:r>
      <w:r>
        <w:rPr>
          <w:rFonts w:asciiTheme="minorHAnsi" w:eastAsia="Times New Roman" w:hAnsiTheme="minorHAnsi" w:cstheme="minorHAnsi"/>
          <w:sz w:val="24"/>
          <w:szCs w:val="26"/>
          <w:lang w:bidi="en-US"/>
        </w:rPr>
        <w:t>, Christian Marois</w:t>
      </w:r>
      <w:r w:rsidR="00B22D21">
        <w:rPr>
          <w:rFonts w:asciiTheme="minorHAnsi" w:eastAsia="Times New Roman" w:hAnsiTheme="minorHAnsi" w:cstheme="minorHAnsi"/>
          <w:sz w:val="24"/>
          <w:szCs w:val="26"/>
          <w:lang w:bidi="en-US"/>
        </w:rPr>
        <w:t xml:space="preserve"> (Univer</w:t>
      </w:r>
      <w:r w:rsidR="00A332E4">
        <w:rPr>
          <w:rFonts w:asciiTheme="minorHAnsi" w:eastAsia="Times New Roman" w:hAnsiTheme="minorHAnsi" w:cstheme="minorHAnsi"/>
          <w:sz w:val="24"/>
          <w:szCs w:val="26"/>
          <w:lang w:bidi="en-US"/>
        </w:rPr>
        <w:t>s</w:t>
      </w:r>
      <w:r w:rsidR="00B22D21">
        <w:rPr>
          <w:rFonts w:asciiTheme="minorHAnsi" w:eastAsia="Times New Roman" w:hAnsiTheme="minorHAnsi" w:cstheme="minorHAnsi"/>
          <w:sz w:val="24"/>
          <w:szCs w:val="26"/>
          <w:lang w:bidi="en-US"/>
        </w:rPr>
        <w:t>i</w:t>
      </w:r>
      <w:r w:rsidR="00A332E4">
        <w:rPr>
          <w:rFonts w:asciiTheme="minorHAnsi" w:eastAsia="Times New Roman" w:hAnsiTheme="minorHAnsi" w:cstheme="minorHAnsi"/>
          <w:sz w:val="24"/>
          <w:szCs w:val="26"/>
          <w:lang w:bidi="en-US"/>
        </w:rPr>
        <w:t>ty of Victoria)</w:t>
      </w:r>
      <w:r>
        <w:rPr>
          <w:rFonts w:asciiTheme="minorHAnsi" w:eastAsia="Times New Roman" w:hAnsiTheme="minorHAnsi" w:cstheme="minorHAnsi"/>
          <w:sz w:val="24"/>
          <w:szCs w:val="26"/>
          <w:lang w:bidi="en-US"/>
        </w:rPr>
        <w:t>,</w:t>
      </w:r>
      <w:r w:rsidR="003078D6">
        <w:rPr>
          <w:rFonts w:asciiTheme="minorHAnsi" w:eastAsia="Times New Roman" w:hAnsiTheme="minorHAnsi" w:cstheme="minorHAnsi"/>
          <w:sz w:val="24"/>
          <w:szCs w:val="26"/>
          <w:lang w:bidi="en-US"/>
        </w:rPr>
        <w:t xml:space="preserve"> </w:t>
      </w:r>
      <w:r>
        <w:rPr>
          <w:rFonts w:asciiTheme="minorHAnsi" w:eastAsia="Times New Roman" w:hAnsiTheme="minorHAnsi" w:cstheme="minorHAnsi"/>
          <w:sz w:val="24"/>
          <w:szCs w:val="26"/>
          <w:lang w:bidi="en-US"/>
        </w:rPr>
        <w:t>Michael W. McElwain</w:t>
      </w:r>
      <w:r w:rsidR="00A332E4">
        <w:rPr>
          <w:rFonts w:asciiTheme="minorHAnsi" w:eastAsia="Times New Roman" w:hAnsiTheme="minorHAnsi" w:cstheme="minorHAnsi"/>
          <w:sz w:val="24"/>
          <w:szCs w:val="26"/>
          <w:lang w:bidi="en-US"/>
        </w:rPr>
        <w:t xml:space="preserve"> (NASA GSFC)</w:t>
      </w:r>
      <w:r>
        <w:rPr>
          <w:rFonts w:asciiTheme="minorHAnsi" w:eastAsia="Times New Roman" w:hAnsiTheme="minorHAnsi" w:cstheme="minorHAnsi"/>
          <w:sz w:val="24"/>
          <w:szCs w:val="26"/>
          <w:lang w:bidi="en-US"/>
        </w:rPr>
        <w:t xml:space="preserve">, </w:t>
      </w:r>
      <w:r w:rsidR="00B83BF1">
        <w:rPr>
          <w:rFonts w:asciiTheme="minorHAnsi" w:eastAsia="Times New Roman" w:hAnsiTheme="minorHAnsi" w:cstheme="minorHAnsi"/>
          <w:sz w:val="24"/>
          <w:szCs w:val="26"/>
          <w:lang w:bidi="en-US"/>
        </w:rPr>
        <w:t xml:space="preserve">Christopher B. Mendillo (UMASS Lowell), </w:t>
      </w:r>
      <w:r w:rsidRPr="002448F8">
        <w:rPr>
          <w:rFonts w:asciiTheme="minorHAnsi" w:eastAsia="Times New Roman" w:hAnsiTheme="minorHAnsi" w:cstheme="minorHAnsi"/>
          <w:sz w:val="24"/>
          <w:szCs w:val="26"/>
          <w:lang w:bidi="en-US"/>
        </w:rPr>
        <w:t>Jon A Morse</w:t>
      </w:r>
      <w:r w:rsidR="00A332E4">
        <w:rPr>
          <w:rFonts w:asciiTheme="minorHAnsi" w:eastAsia="Times New Roman" w:hAnsiTheme="minorHAnsi" w:cstheme="minorHAnsi"/>
          <w:sz w:val="24"/>
          <w:szCs w:val="26"/>
          <w:lang w:bidi="en-US"/>
        </w:rPr>
        <w:t xml:space="preserve"> (Boldly Go Institute)</w:t>
      </w:r>
      <w:r>
        <w:rPr>
          <w:rFonts w:asciiTheme="minorHAnsi" w:eastAsia="Times New Roman" w:hAnsiTheme="minorHAnsi" w:cstheme="minorHAnsi"/>
          <w:sz w:val="24"/>
          <w:szCs w:val="26"/>
          <w:lang w:bidi="en-US"/>
        </w:rPr>
        <w:t xml:space="preserve">, </w:t>
      </w:r>
      <w:r w:rsidRPr="002448F8">
        <w:rPr>
          <w:rFonts w:asciiTheme="minorHAnsi" w:eastAsia="Times New Roman" w:hAnsiTheme="minorHAnsi" w:cstheme="minorHAnsi"/>
          <w:sz w:val="24"/>
          <w:szCs w:val="26"/>
          <w:lang w:bidi="en-US"/>
        </w:rPr>
        <w:t>Eugene A. Pluzhnik</w:t>
      </w:r>
      <w:r w:rsidR="00A332E4">
        <w:rPr>
          <w:rFonts w:asciiTheme="minorHAnsi" w:eastAsia="Times New Roman" w:hAnsiTheme="minorHAnsi" w:cstheme="minorHAnsi"/>
          <w:sz w:val="24"/>
          <w:szCs w:val="26"/>
          <w:lang w:bidi="en-US"/>
        </w:rPr>
        <w:t xml:space="preserve"> (NASA ARC)</w:t>
      </w:r>
      <w:r>
        <w:rPr>
          <w:rFonts w:asciiTheme="minorHAnsi" w:eastAsia="Times New Roman" w:hAnsiTheme="minorHAnsi" w:cstheme="minorHAnsi"/>
          <w:sz w:val="24"/>
          <w:szCs w:val="26"/>
          <w:lang w:bidi="en-US"/>
        </w:rPr>
        <w:t xml:space="preserve">, </w:t>
      </w:r>
      <w:r w:rsidRPr="002448F8">
        <w:rPr>
          <w:rFonts w:asciiTheme="minorHAnsi" w:eastAsia="Times New Roman" w:hAnsiTheme="minorHAnsi" w:cstheme="minorHAnsi"/>
          <w:sz w:val="24"/>
          <w:szCs w:val="26"/>
          <w:lang w:bidi="en-US"/>
        </w:rPr>
        <w:t>Laurent Pueyo</w:t>
      </w:r>
      <w:r w:rsidR="00A332E4">
        <w:rPr>
          <w:rFonts w:asciiTheme="minorHAnsi" w:eastAsia="Times New Roman" w:hAnsiTheme="minorHAnsi" w:cstheme="minorHAnsi"/>
          <w:sz w:val="24"/>
          <w:szCs w:val="26"/>
          <w:lang w:bidi="en-US"/>
        </w:rPr>
        <w:t xml:space="preserve"> (</w:t>
      </w:r>
      <w:r w:rsidR="000E1FD5">
        <w:rPr>
          <w:rFonts w:asciiTheme="minorHAnsi" w:eastAsia="Times New Roman" w:hAnsiTheme="minorHAnsi" w:cstheme="minorHAnsi"/>
          <w:sz w:val="24"/>
          <w:szCs w:val="26"/>
          <w:lang w:bidi="en-US"/>
        </w:rPr>
        <w:t>STScI</w:t>
      </w:r>
      <w:r w:rsidR="00A332E4">
        <w:rPr>
          <w:rFonts w:asciiTheme="minorHAnsi" w:eastAsia="Times New Roman" w:hAnsiTheme="minorHAnsi" w:cstheme="minorHAnsi"/>
          <w:sz w:val="24"/>
          <w:szCs w:val="26"/>
          <w:lang w:bidi="en-US"/>
        </w:rPr>
        <w:t>)</w:t>
      </w:r>
      <w:r>
        <w:rPr>
          <w:rFonts w:asciiTheme="minorHAnsi" w:eastAsia="Times New Roman" w:hAnsiTheme="minorHAnsi" w:cstheme="minorHAnsi"/>
          <w:sz w:val="24"/>
          <w:szCs w:val="26"/>
          <w:lang w:bidi="en-US"/>
        </w:rPr>
        <w:t xml:space="preserve">, </w:t>
      </w:r>
      <w:r w:rsidRPr="002448F8">
        <w:rPr>
          <w:rFonts w:asciiTheme="minorHAnsi" w:eastAsia="Times New Roman" w:hAnsiTheme="minorHAnsi" w:cstheme="minorHAnsi"/>
          <w:sz w:val="24"/>
          <w:szCs w:val="26"/>
          <w:lang w:bidi="en-US"/>
        </w:rPr>
        <w:t>Billy Quarles</w:t>
      </w:r>
      <w:r w:rsidR="00A332E4">
        <w:rPr>
          <w:rFonts w:asciiTheme="minorHAnsi" w:eastAsia="Times New Roman" w:hAnsiTheme="minorHAnsi" w:cstheme="minorHAnsi"/>
          <w:sz w:val="24"/>
          <w:szCs w:val="26"/>
          <w:lang w:bidi="en-US"/>
        </w:rPr>
        <w:t xml:space="preserve"> (</w:t>
      </w:r>
      <w:r w:rsidR="000328C8">
        <w:rPr>
          <w:rFonts w:asciiTheme="minorHAnsi" w:eastAsia="Times New Roman" w:hAnsiTheme="minorHAnsi" w:cstheme="minorHAnsi"/>
          <w:sz w:val="24"/>
          <w:szCs w:val="26"/>
          <w:lang w:bidi="en-US"/>
        </w:rPr>
        <w:t>Georgia Institute of Technology</w:t>
      </w:r>
      <w:r w:rsidR="00A332E4">
        <w:rPr>
          <w:rFonts w:asciiTheme="minorHAnsi" w:eastAsia="Times New Roman" w:hAnsiTheme="minorHAnsi" w:cstheme="minorHAnsi"/>
          <w:sz w:val="24"/>
          <w:szCs w:val="26"/>
          <w:lang w:bidi="en-US"/>
        </w:rPr>
        <w:t>)</w:t>
      </w:r>
      <w:r>
        <w:rPr>
          <w:rFonts w:asciiTheme="minorHAnsi" w:eastAsia="Times New Roman" w:hAnsiTheme="minorHAnsi" w:cstheme="minorHAnsi"/>
          <w:sz w:val="24"/>
          <w:szCs w:val="26"/>
          <w:lang w:bidi="en-US"/>
        </w:rPr>
        <w:t>, Elisa V. Quintana</w:t>
      </w:r>
      <w:r w:rsidR="00A332E4">
        <w:rPr>
          <w:rFonts w:asciiTheme="minorHAnsi" w:eastAsia="Times New Roman" w:hAnsiTheme="minorHAnsi" w:cstheme="minorHAnsi"/>
          <w:sz w:val="24"/>
          <w:szCs w:val="26"/>
          <w:lang w:bidi="en-US"/>
        </w:rPr>
        <w:t xml:space="preserve"> (NASA GSFC)</w:t>
      </w:r>
      <w:r>
        <w:rPr>
          <w:rFonts w:asciiTheme="minorHAnsi" w:eastAsia="Times New Roman" w:hAnsiTheme="minorHAnsi" w:cstheme="minorHAnsi"/>
          <w:sz w:val="24"/>
          <w:szCs w:val="26"/>
          <w:lang w:bidi="en-US"/>
        </w:rPr>
        <w:t xml:space="preserve">, </w:t>
      </w:r>
      <w:r w:rsidRPr="002448F8">
        <w:rPr>
          <w:rFonts w:asciiTheme="minorHAnsi" w:eastAsia="Times New Roman" w:hAnsiTheme="minorHAnsi" w:cstheme="minorHAnsi"/>
          <w:sz w:val="24"/>
          <w:szCs w:val="26"/>
          <w:lang w:bidi="en-US"/>
        </w:rPr>
        <w:t>A J Eldorado Riggs</w:t>
      </w:r>
      <w:r w:rsidR="00A332E4">
        <w:rPr>
          <w:rFonts w:asciiTheme="minorHAnsi" w:eastAsia="Times New Roman" w:hAnsiTheme="minorHAnsi" w:cstheme="minorHAnsi"/>
          <w:sz w:val="24"/>
          <w:szCs w:val="26"/>
          <w:lang w:bidi="en-US"/>
        </w:rPr>
        <w:t xml:space="preserve"> (NASA JPL)</w:t>
      </w:r>
      <w:r>
        <w:rPr>
          <w:rFonts w:asciiTheme="minorHAnsi" w:eastAsia="Times New Roman" w:hAnsiTheme="minorHAnsi" w:cstheme="minorHAnsi"/>
          <w:sz w:val="24"/>
          <w:szCs w:val="26"/>
          <w:lang w:bidi="en-US"/>
        </w:rPr>
        <w:t>, Dan Sirbu</w:t>
      </w:r>
      <w:r w:rsidR="00A332E4">
        <w:rPr>
          <w:rFonts w:asciiTheme="minorHAnsi" w:eastAsia="Times New Roman" w:hAnsiTheme="minorHAnsi" w:cstheme="minorHAnsi"/>
          <w:sz w:val="24"/>
          <w:szCs w:val="26"/>
          <w:lang w:bidi="en-US"/>
        </w:rPr>
        <w:t xml:space="preserve"> (NASA ARC)</w:t>
      </w:r>
      <w:r>
        <w:rPr>
          <w:rFonts w:asciiTheme="minorHAnsi" w:eastAsia="Times New Roman" w:hAnsiTheme="minorHAnsi" w:cstheme="minorHAnsi"/>
          <w:sz w:val="24"/>
          <w:szCs w:val="26"/>
          <w:lang w:bidi="en-US"/>
        </w:rPr>
        <w:t>, Karl R Stapelfeldt</w:t>
      </w:r>
      <w:r w:rsidR="00A332E4">
        <w:rPr>
          <w:rFonts w:asciiTheme="minorHAnsi" w:eastAsia="Times New Roman" w:hAnsiTheme="minorHAnsi" w:cstheme="minorHAnsi"/>
          <w:sz w:val="24"/>
          <w:szCs w:val="26"/>
          <w:lang w:bidi="en-US"/>
        </w:rPr>
        <w:t xml:space="preserve"> (NASA JPL)</w:t>
      </w:r>
      <w:r>
        <w:rPr>
          <w:rFonts w:asciiTheme="minorHAnsi" w:eastAsia="Times New Roman" w:hAnsiTheme="minorHAnsi" w:cstheme="minorHAnsi"/>
          <w:sz w:val="24"/>
          <w:szCs w:val="26"/>
          <w:lang w:bidi="en-US"/>
        </w:rPr>
        <w:t xml:space="preserve">, </w:t>
      </w:r>
      <w:r w:rsidRPr="002448F8">
        <w:rPr>
          <w:rFonts w:asciiTheme="minorHAnsi" w:eastAsia="Times New Roman" w:hAnsiTheme="minorHAnsi" w:cstheme="minorHAnsi"/>
          <w:sz w:val="24"/>
          <w:szCs w:val="26"/>
          <w:lang w:bidi="en-US"/>
        </w:rPr>
        <w:t>Margaret Turnbull</w:t>
      </w:r>
      <w:r w:rsidR="00A332E4">
        <w:rPr>
          <w:rFonts w:asciiTheme="minorHAnsi" w:eastAsia="Times New Roman" w:hAnsiTheme="minorHAnsi" w:cstheme="minorHAnsi"/>
          <w:sz w:val="24"/>
          <w:szCs w:val="26"/>
          <w:lang w:bidi="en-US"/>
        </w:rPr>
        <w:t xml:space="preserve"> (Global Science Institute).</w:t>
      </w:r>
    </w:p>
    <w:p w14:paraId="2D78464A" w14:textId="492E1502" w:rsidR="00850A0B" w:rsidRDefault="00850A0B" w:rsidP="003B45DA">
      <w:pPr>
        <w:suppressAutoHyphens w:val="0"/>
        <w:autoSpaceDE w:val="0"/>
        <w:autoSpaceDN w:val="0"/>
        <w:adjustRightInd w:val="0"/>
        <w:spacing w:before="0" w:after="0"/>
        <w:ind w:left="0" w:right="0"/>
        <w:jc w:val="both"/>
        <w:rPr>
          <w:rFonts w:asciiTheme="minorHAnsi" w:eastAsia="Times New Roman" w:hAnsiTheme="minorHAnsi" w:cstheme="minorHAnsi"/>
          <w:b/>
          <w:sz w:val="24"/>
          <w:szCs w:val="26"/>
          <w:lang w:bidi="en-US"/>
        </w:rPr>
      </w:pPr>
    </w:p>
    <w:p w14:paraId="0039ABC9" w14:textId="3523BFE8" w:rsidR="00850A0B" w:rsidRPr="00A76EFE" w:rsidRDefault="00A76EFE" w:rsidP="00A76EFE">
      <w:pPr>
        <w:suppressAutoHyphens w:val="0"/>
        <w:autoSpaceDE w:val="0"/>
        <w:autoSpaceDN w:val="0"/>
        <w:adjustRightInd w:val="0"/>
        <w:spacing w:before="0" w:after="0"/>
        <w:ind w:left="0" w:right="0"/>
        <w:jc w:val="both"/>
        <w:rPr>
          <w:rFonts w:asciiTheme="minorHAnsi" w:eastAsia="Times New Roman" w:hAnsiTheme="minorHAnsi" w:cstheme="minorHAnsi"/>
          <w:sz w:val="22"/>
          <w:szCs w:val="22"/>
          <w:lang w:bidi="en-US"/>
        </w:rPr>
        <w:sectPr w:rsidR="00850A0B" w:rsidRPr="00A76EFE" w:rsidSect="00C32760">
          <w:footerReference w:type="even" r:id="rId9"/>
          <w:footerReference w:type="first" r:id="rId10"/>
          <w:pgSz w:w="12240" w:h="15840"/>
          <w:pgMar w:top="1440" w:right="1440" w:bottom="1440" w:left="1440" w:header="720" w:footer="720" w:gutter="0"/>
          <w:pgNumType w:start="1"/>
          <w:cols w:space="720"/>
          <w:docGrid w:linePitch="272"/>
        </w:sectPr>
      </w:pPr>
      <w:r w:rsidRPr="00A76EFE">
        <w:rPr>
          <w:rFonts w:asciiTheme="minorHAnsi" w:eastAsia="Times New Roman" w:hAnsiTheme="minorHAnsi" w:cstheme="minorHAnsi"/>
          <w:b/>
          <w:sz w:val="22"/>
          <w:szCs w:val="22"/>
          <w:lang w:bidi="en-US"/>
        </w:rPr>
        <w:t xml:space="preserve">Abstract. </w:t>
      </w:r>
      <w:r w:rsidRPr="00A76EFE">
        <w:rPr>
          <w:rFonts w:asciiTheme="minorHAnsi" w:hAnsiTheme="minorHAnsi" w:cstheme="minorHAnsi"/>
          <w:sz w:val="22"/>
          <w:szCs w:val="22"/>
        </w:rPr>
        <w:t xml:space="preserve">The </w:t>
      </w:r>
      <w:r w:rsidRPr="00A76EFE">
        <w:rPr>
          <w:rFonts w:ascii="Symbol" w:hAnsi="Symbol" w:cstheme="minorHAnsi"/>
          <w:sz w:val="22"/>
          <w:szCs w:val="22"/>
        </w:rPr>
        <w:t></w:t>
      </w:r>
      <w:r w:rsidRPr="00A76EFE">
        <w:rPr>
          <w:rFonts w:asciiTheme="minorHAnsi" w:hAnsiTheme="minorHAnsi" w:cstheme="minorHAnsi"/>
          <w:sz w:val="22"/>
          <w:szCs w:val="22"/>
        </w:rPr>
        <w:t>Cen AB system represents a particularly attractive target for missions to directly image exoplanets</w:t>
      </w:r>
      <w:r w:rsidRPr="00A76EFE">
        <w:rPr>
          <w:rFonts w:asciiTheme="minorHAnsi" w:hAnsiTheme="minorHAnsi" w:cstheme="minorHAnsi"/>
          <w:sz w:val="22"/>
          <w:szCs w:val="22"/>
        </w:rPr>
        <w:t xml:space="preserve">. A potentially habitable planet can in theory be imaged in the system with a telescope as small as 40cm, provided it has a powerful enough starlight suppression system. Technology to enable this is </w:t>
      </w:r>
      <w:r>
        <w:rPr>
          <w:rFonts w:asciiTheme="minorHAnsi" w:hAnsiTheme="minorHAnsi" w:cstheme="minorHAnsi"/>
          <w:sz w:val="22"/>
          <w:szCs w:val="22"/>
        </w:rPr>
        <w:t xml:space="preserve">rapidly </w:t>
      </w:r>
      <w:r w:rsidRPr="00A76EFE">
        <w:rPr>
          <w:rFonts w:asciiTheme="minorHAnsi" w:hAnsiTheme="minorHAnsi" w:cstheme="minorHAnsi"/>
          <w:sz w:val="22"/>
          <w:szCs w:val="22"/>
        </w:rPr>
        <w:t xml:space="preserve">maturing, and there have been several mission concept studies. </w:t>
      </w:r>
      <w:r>
        <w:rPr>
          <w:rFonts w:asciiTheme="minorHAnsi" w:hAnsiTheme="minorHAnsi" w:cstheme="minorHAnsi"/>
          <w:sz w:val="22"/>
          <w:szCs w:val="22"/>
        </w:rPr>
        <w:t>This</w:t>
      </w:r>
      <w:r w:rsidRPr="00A76EFE">
        <w:rPr>
          <w:rFonts w:asciiTheme="minorHAnsi" w:hAnsiTheme="minorHAnsi" w:cstheme="minorHAnsi"/>
          <w:sz w:val="22"/>
          <w:szCs w:val="22"/>
        </w:rPr>
        <w:t xml:space="preserve"> technology is relevant to missions like WFIRST, LUVOIR, and HabEx because it enables them to image binary stars. Small coronagraph mission concepts described here would also complement and synergize with all the above missions. W</w:t>
      </w:r>
      <w:r>
        <w:rPr>
          <w:rFonts w:asciiTheme="minorHAnsi" w:hAnsiTheme="minorHAnsi" w:cstheme="minorHAnsi"/>
          <w:sz w:val="22"/>
          <w:szCs w:val="22"/>
        </w:rPr>
        <w:t>e suggest that a stronger</w:t>
      </w:r>
      <w:r w:rsidRPr="00A76EFE">
        <w:rPr>
          <w:rFonts w:asciiTheme="minorHAnsi" w:hAnsiTheme="minorHAnsi" w:cstheme="minorHAnsi"/>
          <w:sz w:val="22"/>
          <w:szCs w:val="22"/>
        </w:rPr>
        <w:t xml:space="preserve"> ongoing program is needed, perhaps building on the recent SmallSat concept study initiative, to support mission concept and proposal development for SmallSats ($35M), Missions of Opportunity ($75M) and possibly</w:t>
      </w:r>
      <w:r>
        <w:rPr>
          <w:rFonts w:asciiTheme="minorHAnsi" w:hAnsiTheme="minorHAnsi" w:cstheme="minorHAnsi"/>
          <w:sz w:val="22"/>
          <w:szCs w:val="22"/>
        </w:rPr>
        <w:t xml:space="preserve"> up through Explorer missions.</w:t>
      </w:r>
    </w:p>
    <w:p w14:paraId="747A18AB" w14:textId="67973F2F" w:rsidR="00280DA2" w:rsidRDefault="00280DA2" w:rsidP="00B26946">
      <w:pPr>
        <w:pStyle w:val="Heading1"/>
        <w:spacing w:before="0" w:line="240" w:lineRule="auto"/>
      </w:pPr>
      <w:r>
        <w:lastRenderedPageBreak/>
        <w:t>Introduction</w:t>
      </w:r>
      <w:r w:rsidR="003925F1">
        <w:t xml:space="preserve"> and Overview of the Alpha Centauri System</w:t>
      </w:r>
    </w:p>
    <w:p w14:paraId="62F9A5EB" w14:textId="71800740" w:rsidR="003925F1" w:rsidRDefault="003925F1" w:rsidP="00B26946">
      <w:pPr>
        <w:spacing w:before="120" w:after="0"/>
        <w:ind w:firstLine="274"/>
        <w:jc w:val="both"/>
        <w:rPr>
          <w:rFonts w:asciiTheme="minorHAnsi" w:hAnsiTheme="minorHAnsi" w:cstheme="minorHAnsi"/>
          <w:sz w:val="24"/>
          <w:szCs w:val="24"/>
        </w:rPr>
      </w:pPr>
      <w:r w:rsidRPr="00797049">
        <w:rPr>
          <w:rFonts w:asciiTheme="minorHAnsi" w:hAnsiTheme="minorHAnsi" w:cstheme="minorHAnsi"/>
          <w:sz w:val="24"/>
          <w:szCs w:val="24"/>
        </w:rPr>
        <w:t xml:space="preserve">The </w:t>
      </w:r>
      <w:r w:rsidRPr="009F500D">
        <w:rPr>
          <w:rFonts w:ascii="Symbol" w:hAnsi="Symbol" w:cstheme="minorHAnsi"/>
          <w:sz w:val="24"/>
          <w:szCs w:val="24"/>
        </w:rPr>
        <w:t></w:t>
      </w:r>
      <w:r w:rsidRPr="00797049">
        <w:rPr>
          <w:rFonts w:asciiTheme="minorHAnsi" w:hAnsiTheme="minorHAnsi" w:cstheme="minorHAnsi"/>
          <w:sz w:val="24"/>
          <w:szCs w:val="24"/>
        </w:rPr>
        <w:t xml:space="preserve">Cen </w:t>
      </w:r>
      <w:r>
        <w:rPr>
          <w:rFonts w:asciiTheme="minorHAnsi" w:hAnsiTheme="minorHAnsi" w:cstheme="minorHAnsi"/>
          <w:sz w:val="24"/>
          <w:szCs w:val="24"/>
        </w:rPr>
        <w:t xml:space="preserve">AB </w:t>
      </w:r>
      <w:r w:rsidRPr="00797049">
        <w:rPr>
          <w:rFonts w:asciiTheme="minorHAnsi" w:hAnsiTheme="minorHAnsi" w:cstheme="minorHAnsi"/>
          <w:sz w:val="24"/>
          <w:szCs w:val="24"/>
        </w:rPr>
        <w:t>system represents a particularly attractive target for missions</w:t>
      </w:r>
      <w:r>
        <w:rPr>
          <w:rFonts w:asciiTheme="minorHAnsi" w:hAnsiTheme="minorHAnsi" w:cstheme="minorHAnsi"/>
          <w:sz w:val="24"/>
          <w:szCs w:val="24"/>
        </w:rPr>
        <w:t xml:space="preserve"> to directly image exoplanets</w:t>
      </w:r>
      <w:r w:rsidR="00A36264">
        <w:rPr>
          <w:rFonts w:asciiTheme="minorHAnsi" w:hAnsiTheme="minorHAnsi" w:cstheme="minorHAnsi"/>
          <w:sz w:val="24"/>
          <w:szCs w:val="24"/>
        </w:rPr>
        <w:t xml:space="preserve"> [1,2]</w:t>
      </w:r>
      <w:r w:rsidRPr="00797049">
        <w:rPr>
          <w:rFonts w:asciiTheme="minorHAnsi" w:hAnsiTheme="minorHAnsi" w:cstheme="minorHAnsi"/>
          <w:sz w:val="24"/>
          <w:szCs w:val="24"/>
        </w:rPr>
        <w:t xml:space="preserve">, except for the fact that it is a binary system. </w:t>
      </w:r>
      <w:r>
        <w:rPr>
          <w:rFonts w:asciiTheme="minorHAnsi" w:hAnsiTheme="minorHAnsi" w:cstheme="minorHAnsi"/>
          <w:sz w:val="24"/>
          <w:szCs w:val="24"/>
        </w:rPr>
        <w:t xml:space="preserve">The A and B stars of the system are Sun-like (G- and K-dwarfs, respectively), and represent </w:t>
      </w:r>
      <w:r w:rsidRPr="00797049">
        <w:rPr>
          <w:rFonts w:asciiTheme="minorHAnsi" w:hAnsiTheme="minorHAnsi" w:cstheme="minorHAnsi"/>
          <w:sz w:val="24"/>
          <w:szCs w:val="24"/>
        </w:rPr>
        <w:t xml:space="preserve">unusually </w:t>
      </w:r>
      <w:r>
        <w:rPr>
          <w:rFonts w:asciiTheme="minorHAnsi" w:hAnsiTheme="minorHAnsi" w:cstheme="minorHAnsi"/>
          <w:sz w:val="24"/>
          <w:szCs w:val="24"/>
        </w:rPr>
        <w:t>favorable</w:t>
      </w:r>
      <w:r w:rsidRPr="00797049">
        <w:rPr>
          <w:rFonts w:asciiTheme="minorHAnsi" w:hAnsiTheme="minorHAnsi" w:cstheme="minorHAnsi"/>
          <w:sz w:val="24"/>
          <w:szCs w:val="24"/>
        </w:rPr>
        <w:t xml:space="preserve"> </w:t>
      </w:r>
      <w:r>
        <w:rPr>
          <w:rFonts w:asciiTheme="minorHAnsi" w:hAnsiTheme="minorHAnsi" w:cstheme="minorHAnsi"/>
          <w:sz w:val="24"/>
          <w:szCs w:val="24"/>
        </w:rPr>
        <w:t>“low-hanging fruit” targets</w:t>
      </w:r>
      <w:r w:rsidRPr="00797049">
        <w:rPr>
          <w:rFonts w:asciiTheme="minorHAnsi" w:hAnsiTheme="minorHAnsi" w:cstheme="minorHAnsi"/>
          <w:sz w:val="24"/>
          <w:szCs w:val="24"/>
        </w:rPr>
        <w:t xml:space="preserve"> that are 3 times easier</w:t>
      </w:r>
      <w:r w:rsidR="00E21CCF">
        <w:rPr>
          <w:rFonts w:asciiTheme="minorHAnsi" w:hAnsiTheme="minorHAnsi" w:cstheme="minorHAnsi"/>
          <w:sz w:val="24"/>
          <w:szCs w:val="24"/>
        </w:rPr>
        <w:t xml:space="preserve"> to observe</w:t>
      </w:r>
      <w:r w:rsidRPr="00797049">
        <w:rPr>
          <w:rFonts w:asciiTheme="minorHAnsi" w:hAnsiTheme="minorHAnsi" w:cstheme="minorHAnsi"/>
          <w:sz w:val="24"/>
          <w:szCs w:val="24"/>
        </w:rPr>
        <w:t xml:space="preserve"> than the next easiest target by</w:t>
      </w:r>
      <w:r>
        <w:rPr>
          <w:rFonts w:asciiTheme="minorHAnsi" w:hAnsiTheme="minorHAnsi" w:cstheme="minorHAnsi"/>
          <w:sz w:val="24"/>
          <w:szCs w:val="24"/>
        </w:rPr>
        <w:t xml:space="preserve"> almost any metric (see Figure 1</w:t>
      </w:r>
      <w:r w:rsidRPr="00797049">
        <w:rPr>
          <w:rFonts w:asciiTheme="minorHAnsi" w:hAnsiTheme="minorHAnsi" w:cstheme="minorHAnsi"/>
          <w:sz w:val="24"/>
          <w:szCs w:val="24"/>
        </w:rPr>
        <w:t>, left). In particular, the next closest star earlier than M-type (</w:t>
      </w:r>
      <w:r w:rsidRPr="009F500D">
        <w:rPr>
          <w:rFonts w:ascii="Symbol" w:hAnsi="Symbol" w:cstheme="minorHAnsi"/>
          <w:sz w:val="24"/>
          <w:szCs w:val="24"/>
        </w:rPr>
        <w:t></w:t>
      </w:r>
      <w:r w:rsidRPr="00797049">
        <w:rPr>
          <w:rFonts w:asciiTheme="minorHAnsi" w:hAnsiTheme="minorHAnsi" w:cstheme="minorHAnsi"/>
          <w:sz w:val="24"/>
          <w:szCs w:val="24"/>
        </w:rPr>
        <w:t xml:space="preserve"> Eri) is 2.4 times as far, and is known to have a thick disk that may interfere with detection of small planets. The next star of comparable proximity to </w:t>
      </w:r>
      <w:r w:rsidRPr="009F500D">
        <w:rPr>
          <w:rFonts w:ascii="Symbol" w:hAnsi="Symbol" w:cstheme="minorHAnsi"/>
          <w:sz w:val="24"/>
          <w:szCs w:val="24"/>
        </w:rPr>
        <w:t></w:t>
      </w:r>
      <w:r w:rsidRPr="00797049">
        <w:rPr>
          <w:rFonts w:asciiTheme="minorHAnsi" w:hAnsiTheme="minorHAnsi" w:cstheme="minorHAnsi"/>
          <w:sz w:val="24"/>
          <w:szCs w:val="24"/>
        </w:rPr>
        <w:t xml:space="preserve">Cen is Barnard’s star, which is 1.4 times farther, has a much dimmer magnitude of 10, and has a habitable zone only 30mas wide, about 30x smaller than </w:t>
      </w:r>
      <w:r w:rsidRPr="009F500D">
        <w:rPr>
          <w:rFonts w:ascii="Symbol" w:hAnsi="Symbol" w:cstheme="minorHAnsi"/>
          <w:sz w:val="24"/>
          <w:szCs w:val="24"/>
        </w:rPr>
        <w:t></w:t>
      </w:r>
      <w:r w:rsidRPr="00797049">
        <w:rPr>
          <w:rFonts w:asciiTheme="minorHAnsi" w:hAnsiTheme="minorHAnsi" w:cstheme="minorHAnsi"/>
          <w:sz w:val="24"/>
          <w:szCs w:val="24"/>
        </w:rPr>
        <w:t xml:space="preserve">Cen. </w:t>
      </w:r>
      <w:r>
        <w:rPr>
          <w:rFonts w:asciiTheme="minorHAnsi" w:hAnsiTheme="minorHAnsi" w:cstheme="minorHAnsi"/>
          <w:sz w:val="24"/>
          <w:szCs w:val="24"/>
        </w:rPr>
        <w:t xml:space="preserve">The habitable zones of </w:t>
      </w:r>
      <w:r w:rsidRPr="009F500D">
        <w:rPr>
          <w:rFonts w:ascii="Symbol" w:hAnsi="Symbol" w:cstheme="minorHAnsi"/>
          <w:sz w:val="24"/>
          <w:szCs w:val="24"/>
        </w:rPr>
        <w:t></w:t>
      </w:r>
      <w:r w:rsidRPr="00797049">
        <w:rPr>
          <w:rFonts w:asciiTheme="minorHAnsi" w:hAnsiTheme="minorHAnsi" w:cstheme="minorHAnsi"/>
          <w:sz w:val="24"/>
          <w:szCs w:val="24"/>
        </w:rPr>
        <w:t>Cen</w:t>
      </w:r>
      <w:r>
        <w:rPr>
          <w:rFonts w:asciiTheme="minorHAnsi" w:hAnsiTheme="minorHAnsi" w:cstheme="minorHAnsi"/>
          <w:sz w:val="24"/>
          <w:szCs w:val="24"/>
        </w:rPr>
        <w:t xml:space="preserve"> </w:t>
      </w:r>
      <w:r w:rsidRPr="00797049">
        <w:rPr>
          <w:rFonts w:asciiTheme="minorHAnsi" w:hAnsiTheme="minorHAnsi" w:cstheme="minorHAnsi"/>
          <w:sz w:val="24"/>
          <w:szCs w:val="24"/>
        </w:rPr>
        <w:t>A</w:t>
      </w:r>
      <w:r>
        <w:rPr>
          <w:rFonts w:asciiTheme="minorHAnsi" w:hAnsiTheme="minorHAnsi" w:cstheme="minorHAnsi"/>
          <w:sz w:val="24"/>
          <w:szCs w:val="24"/>
        </w:rPr>
        <w:t xml:space="preserve"> and B</w:t>
      </w:r>
      <w:r w:rsidRPr="00797049">
        <w:rPr>
          <w:rFonts w:asciiTheme="minorHAnsi" w:hAnsiTheme="minorHAnsi" w:cstheme="minorHAnsi"/>
          <w:sz w:val="24"/>
          <w:szCs w:val="24"/>
        </w:rPr>
        <w:t xml:space="preserve"> </w:t>
      </w:r>
      <w:r>
        <w:rPr>
          <w:rFonts w:asciiTheme="minorHAnsi" w:hAnsiTheme="minorHAnsi" w:cstheme="minorHAnsi"/>
          <w:sz w:val="24"/>
          <w:szCs w:val="24"/>
        </w:rPr>
        <w:t>span stellocentric angles on the order of 1” (see Figure 2)</w:t>
      </w:r>
      <w:r w:rsidRPr="00797049">
        <w:rPr>
          <w:rFonts w:asciiTheme="minorHAnsi" w:hAnsiTheme="minorHAnsi" w:cstheme="minorHAnsi"/>
          <w:sz w:val="24"/>
          <w:szCs w:val="24"/>
        </w:rPr>
        <w:t xml:space="preserve">. </w:t>
      </w:r>
      <w:r>
        <w:rPr>
          <w:rFonts w:asciiTheme="minorHAnsi" w:hAnsiTheme="minorHAnsi" w:cstheme="minorHAnsi"/>
          <w:sz w:val="24"/>
          <w:szCs w:val="24"/>
        </w:rPr>
        <w:t xml:space="preserve">Any given exoplanet imaging </w:t>
      </w:r>
      <w:r w:rsidR="00B83BF1">
        <w:rPr>
          <w:rFonts w:asciiTheme="minorHAnsi" w:hAnsiTheme="minorHAnsi" w:cstheme="minorHAnsi"/>
          <w:sz w:val="24"/>
          <w:szCs w:val="24"/>
        </w:rPr>
        <w:t>telescope can</w:t>
      </w:r>
      <w:r>
        <w:rPr>
          <w:rFonts w:asciiTheme="minorHAnsi" w:hAnsiTheme="minorHAnsi" w:cstheme="minorHAnsi"/>
          <w:sz w:val="24"/>
          <w:szCs w:val="24"/>
        </w:rPr>
        <w:t xml:space="preserve"> image t</w:t>
      </w:r>
      <w:r w:rsidRPr="00797049">
        <w:rPr>
          <w:rFonts w:asciiTheme="minorHAnsi" w:hAnsiTheme="minorHAnsi" w:cstheme="minorHAnsi"/>
          <w:sz w:val="24"/>
          <w:szCs w:val="24"/>
        </w:rPr>
        <w:t xml:space="preserve">he planetary system around </w:t>
      </w:r>
      <w:r w:rsidRPr="007D65E6">
        <w:rPr>
          <w:rFonts w:ascii="Symbol" w:hAnsi="Symbol" w:cstheme="minorHAnsi"/>
          <w:sz w:val="24"/>
          <w:szCs w:val="24"/>
        </w:rPr>
        <w:t></w:t>
      </w:r>
      <w:r w:rsidRPr="00797049">
        <w:rPr>
          <w:rFonts w:asciiTheme="minorHAnsi" w:hAnsiTheme="minorHAnsi" w:cstheme="minorHAnsi"/>
          <w:sz w:val="24"/>
          <w:szCs w:val="24"/>
        </w:rPr>
        <w:t xml:space="preserve">Cen in at least ~3x higher spatial and spectral resolution (in the photon-noise limited regime) than around any other star, or have at least ~3x SNR for a given spectral resolution. </w:t>
      </w:r>
      <w:r>
        <w:rPr>
          <w:rFonts w:asciiTheme="minorHAnsi" w:hAnsiTheme="minorHAnsi" w:cstheme="minorHAnsi"/>
          <w:sz w:val="24"/>
          <w:szCs w:val="24"/>
        </w:rPr>
        <w:t xml:space="preserve">This in particular means that the sensitivity to biomarkers </w:t>
      </w:r>
      <w:r w:rsidR="00E21CCF">
        <w:rPr>
          <w:rFonts w:asciiTheme="minorHAnsi" w:hAnsiTheme="minorHAnsi" w:cstheme="minorHAnsi"/>
          <w:sz w:val="24"/>
          <w:szCs w:val="24"/>
        </w:rPr>
        <w:t xml:space="preserve">would </w:t>
      </w:r>
      <w:r>
        <w:rPr>
          <w:rFonts w:asciiTheme="minorHAnsi" w:hAnsiTheme="minorHAnsi" w:cstheme="minorHAnsi"/>
          <w:sz w:val="24"/>
          <w:szCs w:val="24"/>
        </w:rPr>
        <w:t>be much better for planets around Alpha Centauri than for those around any other system.</w:t>
      </w:r>
    </w:p>
    <w:p w14:paraId="6C900FF7" w14:textId="77777777" w:rsidR="003925F1" w:rsidRDefault="003925F1" w:rsidP="003925F1">
      <w:pPr>
        <w:keepNext/>
        <w:ind w:firstLine="274"/>
        <w:jc w:val="both"/>
      </w:pPr>
      <w:r>
        <w:rPr>
          <w:noProof/>
        </w:rPr>
        <w:drawing>
          <wp:inline distT="0" distB="0" distL="0" distR="0" wp14:anchorId="4DFC0AF3" wp14:editId="56CBF486">
            <wp:extent cx="2828261" cy="216224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197" t="19219" r="34337" b="10692"/>
                    <a:stretch/>
                  </pic:blipFill>
                  <pic:spPr bwMode="auto">
                    <a:xfrm>
                      <a:off x="0" y="0"/>
                      <a:ext cx="2852936" cy="2181113"/>
                    </a:xfrm>
                    <a:prstGeom prst="rect">
                      <a:avLst/>
                    </a:prstGeom>
                    <a:ln>
                      <a:noFill/>
                    </a:ln>
                    <a:extLst>
                      <a:ext uri="{53640926-AAD7-44D8-BBD7-CCE9431645EC}">
                        <a14:shadowObscured xmlns:a14="http://schemas.microsoft.com/office/drawing/2010/main"/>
                      </a:ext>
                    </a:extLst>
                  </pic:spPr>
                </pic:pic>
              </a:graphicData>
            </a:graphic>
          </wp:inline>
        </w:drawing>
      </w:r>
      <w:r w:rsidRPr="003925F1">
        <w:rPr>
          <w:noProof/>
        </w:rPr>
        <w:t xml:space="preserve"> </w:t>
      </w:r>
      <w:r>
        <w:rPr>
          <w:noProof/>
        </w:rPr>
        <w:t xml:space="preserve">     </w:t>
      </w:r>
      <w:r>
        <w:rPr>
          <w:noProof/>
        </w:rPr>
        <w:drawing>
          <wp:inline distT="0" distB="0" distL="0" distR="0" wp14:anchorId="6CF72A91" wp14:editId="03AB229C">
            <wp:extent cx="2264410" cy="2326570"/>
            <wp:effectExtent l="0" t="0" r="2540" b="0"/>
            <wp:docPr id="139" name="Google Shape;139;p26"/>
            <wp:cNvGraphicFramePr/>
            <a:graphic xmlns:a="http://schemas.openxmlformats.org/drawingml/2006/main">
              <a:graphicData uri="http://schemas.openxmlformats.org/drawingml/2006/picture">
                <pic:pic xmlns:pic="http://schemas.openxmlformats.org/drawingml/2006/picture">
                  <pic:nvPicPr>
                    <pic:cNvPr id="139" name="Google Shape;139;p26"/>
                    <pic:cNvPicPr preferRelativeResize="0"/>
                  </pic:nvPicPr>
                  <pic:blipFill rotWithShape="1">
                    <a:blip r:embed="rId12">
                      <a:alphaModFix/>
                    </a:blip>
                    <a:srcRect l="16798" t="7363" r="62146" b="55378"/>
                    <a:stretch/>
                  </pic:blipFill>
                  <pic:spPr>
                    <a:xfrm>
                      <a:off x="0" y="0"/>
                      <a:ext cx="2285592" cy="2348333"/>
                    </a:xfrm>
                    <a:prstGeom prst="rect">
                      <a:avLst/>
                    </a:prstGeom>
                    <a:noFill/>
                    <a:ln>
                      <a:noFill/>
                    </a:ln>
                  </pic:spPr>
                </pic:pic>
              </a:graphicData>
            </a:graphic>
          </wp:inline>
        </w:drawing>
      </w:r>
    </w:p>
    <w:p w14:paraId="415FBB33" w14:textId="12D1AECE" w:rsidR="003925F1" w:rsidRDefault="003925F1" w:rsidP="00B26946">
      <w:pPr>
        <w:pStyle w:val="Caption"/>
        <w:jc w:val="center"/>
      </w:pPr>
      <w:r>
        <w:t xml:space="preserve">Figure </w:t>
      </w:r>
      <w:r w:rsidR="00C81BA2">
        <w:fldChar w:fldCharType="begin"/>
      </w:r>
      <w:r w:rsidR="00C81BA2">
        <w:instrText xml:space="preserve"> SEQ Figure \* ARABIC </w:instrText>
      </w:r>
      <w:r w:rsidR="00C81BA2">
        <w:fldChar w:fldCharType="separate"/>
      </w:r>
      <w:r w:rsidR="000978B7">
        <w:rPr>
          <w:noProof/>
        </w:rPr>
        <w:t>1</w:t>
      </w:r>
      <w:r w:rsidR="00C81BA2">
        <w:rPr>
          <w:noProof/>
        </w:rPr>
        <w:fldChar w:fldCharType="end"/>
      </w:r>
      <w:r>
        <w:t>. Left: Simulation of a hypothetical Earth twin at quadrature around every nearby star</w:t>
      </w:r>
      <w:r w:rsidR="00482033">
        <w:t>, in reflected light</w:t>
      </w:r>
      <w:r>
        <w:t>. Circle size</w:t>
      </w:r>
      <w:r w:rsidR="00B83BF1">
        <w:t>s</w:t>
      </w:r>
      <w:r>
        <w:t xml:space="preserve"> represent </w:t>
      </w:r>
      <w:r w:rsidR="00B83BF1">
        <w:t>Earth twin apparent magnitude</w:t>
      </w:r>
      <w:r>
        <w:t xml:space="preserve"> and </w:t>
      </w:r>
      <w:r w:rsidR="00B83BF1">
        <w:t xml:space="preserve">color represents host star </w:t>
      </w:r>
      <w:r>
        <w:t xml:space="preserve">type. Almost any mission </w:t>
      </w:r>
      <w:r w:rsidR="00482033">
        <w:t>can in theory</w:t>
      </w:r>
      <w:r w:rsidR="00482033">
        <w:t xml:space="preserve"> </w:t>
      </w:r>
      <w:r>
        <w:t>image planets around Alpha Centauri with at least ~3x higher spatial and spectral resolution than</w:t>
      </w:r>
      <w:r w:rsidR="00B83BF1">
        <w:t xml:space="preserve"> for</w:t>
      </w:r>
      <w:r>
        <w:t xml:space="preserve"> any other star, if it can suppress binary starlight. Right: Simulated image of an Earth twin around </w:t>
      </w:r>
      <w:r w:rsidRPr="00520BC8">
        <w:rPr>
          <w:rFonts w:ascii="Symbol" w:hAnsi="Symbol"/>
        </w:rPr>
        <w:t></w:t>
      </w:r>
      <w:r>
        <w:t xml:space="preserve"> Cen A for the ACESat mission concept (slightly larger than ACEND). Among included effects were zodi, exozodi = 1 zodi, photon noise, telescope jitter.</w:t>
      </w:r>
    </w:p>
    <w:p w14:paraId="109D6162" w14:textId="14FB3668" w:rsidR="003925F1" w:rsidRDefault="003925F1" w:rsidP="00A36264">
      <w:pPr>
        <w:spacing w:before="120" w:after="0"/>
        <w:ind w:firstLine="274"/>
        <w:jc w:val="both"/>
        <w:rPr>
          <w:rFonts w:asciiTheme="minorHAnsi" w:hAnsiTheme="minorHAnsi" w:cstheme="minorHAnsi"/>
          <w:sz w:val="24"/>
          <w:szCs w:val="24"/>
        </w:rPr>
      </w:pPr>
      <w:r>
        <w:rPr>
          <w:rFonts w:asciiTheme="minorHAnsi" w:hAnsiTheme="minorHAnsi" w:cstheme="minorHAnsi"/>
          <w:sz w:val="24"/>
          <w:szCs w:val="24"/>
        </w:rPr>
        <w:t>Furthermore, one of the stars in the system (</w:t>
      </w:r>
      <w:r w:rsidRPr="00837839">
        <w:rPr>
          <w:rFonts w:ascii="Symbol" w:hAnsi="Symbol" w:cstheme="minorHAnsi"/>
          <w:sz w:val="24"/>
          <w:szCs w:val="24"/>
        </w:rPr>
        <w:t></w:t>
      </w:r>
      <w:r>
        <w:rPr>
          <w:rFonts w:asciiTheme="minorHAnsi" w:hAnsiTheme="minorHAnsi" w:cstheme="minorHAnsi"/>
          <w:sz w:val="24"/>
          <w:szCs w:val="24"/>
        </w:rPr>
        <w:t>Cen B) is K-type, with an Earth-twin contrast than can be as high as ~10</w:t>
      </w:r>
      <w:r>
        <w:rPr>
          <w:rFonts w:asciiTheme="minorHAnsi" w:hAnsiTheme="minorHAnsi" w:cstheme="minorHAnsi"/>
          <w:sz w:val="24"/>
          <w:szCs w:val="24"/>
          <w:vertAlign w:val="superscript"/>
        </w:rPr>
        <w:t>-9</w:t>
      </w:r>
      <w:r>
        <w:rPr>
          <w:rFonts w:asciiTheme="minorHAnsi" w:hAnsiTheme="minorHAnsi" w:cstheme="minorHAnsi"/>
          <w:sz w:val="24"/>
          <w:szCs w:val="24"/>
        </w:rPr>
        <w:t xml:space="preserve"> in the gibbous phase</w:t>
      </w:r>
      <w:r w:rsidR="00B83BF1">
        <w:rPr>
          <w:rFonts w:asciiTheme="minorHAnsi" w:hAnsiTheme="minorHAnsi" w:cstheme="minorHAnsi"/>
          <w:sz w:val="24"/>
          <w:szCs w:val="24"/>
        </w:rPr>
        <w:t xml:space="preserve"> at 0.4”</w:t>
      </w:r>
      <w:r>
        <w:rPr>
          <w:rFonts w:asciiTheme="minorHAnsi" w:hAnsiTheme="minorHAnsi" w:cstheme="minorHAnsi"/>
          <w:sz w:val="24"/>
          <w:szCs w:val="24"/>
        </w:rPr>
        <w:t>, rather than the 10</w:t>
      </w:r>
      <w:r>
        <w:rPr>
          <w:rFonts w:asciiTheme="minorHAnsi" w:hAnsiTheme="minorHAnsi" w:cstheme="minorHAnsi"/>
          <w:sz w:val="24"/>
          <w:szCs w:val="24"/>
          <w:vertAlign w:val="superscript"/>
        </w:rPr>
        <w:t>-10</w:t>
      </w:r>
      <w:r>
        <w:rPr>
          <w:rFonts w:asciiTheme="minorHAnsi" w:hAnsiTheme="minorHAnsi" w:cstheme="minorHAnsi"/>
          <w:sz w:val="24"/>
          <w:szCs w:val="24"/>
        </w:rPr>
        <w:t xml:space="preserve"> contrast that is usually quoted for Earth-like planets around Sun-like stars.</w:t>
      </w:r>
    </w:p>
    <w:p w14:paraId="4B85B477" w14:textId="76E5149B" w:rsidR="003925F1" w:rsidRDefault="003925F1" w:rsidP="0034415F">
      <w:pPr>
        <w:pStyle w:val="ListParagraph"/>
        <w:keepNext/>
        <w:spacing w:before="0"/>
        <w:ind w:left="0" w:firstLine="270"/>
        <w:jc w:val="both"/>
      </w:pPr>
      <w:r w:rsidRPr="003925F1">
        <w:rPr>
          <w:rFonts w:asciiTheme="minorHAnsi" w:hAnsiTheme="minorHAnsi"/>
          <w:sz w:val="24"/>
          <w:szCs w:val="24"/>
        </w:rPr>
        <w:t>Planetary orbits inside 2.5 AU are stable around both stars (e.g. [</w:t>
      </w:r>
      <w:r w:rsidR="00A36264">
        <w:rPr>
          <w:rFonts w:asciiTheme="minorHAnsi" w:hAnsiTheme="minorHAnsi"/>
          <w:sz w:val="24"/>
          <w:szCs w:val="24"/>
        </w:rPr>
        <w:t>3,4</w:t>
      </w:r>
      <w:r w:rsidRPr="003925F1">
        <w:rPr>
          <w:rFonts w:asciiTheme="minorHAnsi" w:hAnsiTheme="minorHAnsi"/>
          <w:sz w:val="24"/>
          <w:szCs w:val="24"/>
        </w:rPr>
        <w:t xml:space="preserve">]). This includes the complete habitable zones around both stars. </w:t>
      </w:r>
      <w:r>
        <w:rPr>
          <w:rFonts w:asciiTheme="minorHAnsi" w:hAnsiTheme="minorHAnsi"/>
          <w:sz w:val="24"/>
          <w:szCs w:val="24"/>
        </w:rPr>
        <w:t>The probability of planets around stars is challenging to estimate precisely, both because of uncertainties in Kepler mission estimates (</w:t>
      </w:r>
      <w:r w:rsidR="0034415F">
        <w:rPr>
          <w:rFonts w:asciiTheme="minorHAnsi" w:hAnsiTheme="minorHAnsi"/>
          <w:sz w:val="24"/>
          <w:szCs w:val="24"/>
        </w:rPr>
        <w:t>e.g. [5-7]</w:t>
      </w:r>
      <w:r>
        <w:rPr>
          <w:rFonts w:asciiTheme="minorHAnsi" w:hAnsiTheme="minorHAnsi"/>
          <w:sz w:val="24"/>
          <w:szCs w:val="24"/>
        </w:rPr>
        <w:t>), and because of literature disagreement about whether binary stars suppress planet formation or not (</w:t>
      </w:r>
      <w:r w:rsidR="0034415F">
        <w:rPr>
          <w:rFonts w:asciiTheme="minorHAnsi" w:hAnsiTheme="minorHAnsi"/>
          <w:sz w:val="24"/>
          <w:szCs w:val="24"/>
        </w:rPr>
        <w:t>[8,9]</w:t>
      </w:r>
      <w:r>
        <w:rPr>
          <w:rFonts w:asciiTheme="minorHAnsi" w:hAnsiTheme="minorHAnsi"/>
          <w:sz w:val="24"/>
          <w:szCs w:val="24"/>
        </w:rPr>
        <w:t xml:space="preserve">). Our literature </w:t>
      </w:r>
      <w:r w:rsidR="0034415F">
        <w:rPr>
          <w:rFonts w:asciiTheme="minorHAnsi" w:hAnsiTheme="minorHAnsi"/>
          <w:sz w:val="24"/>
          <w:szCs w:val="24"/>
        </w:rPr>
        <w:t xml:space="preserve">survey </w:t>
      </w:r>
      <w:r>
        <w:rPr>
          <w:rFonts w:asciiTheme="minorHAnsi" w:hAnsiTheme="minorHAnsi"/>
          <w:sz w:val="24"/>
          <w:szCs w:val="24"/>
        </w:rPr>
        <w:t xml:space="preserve">indicates that the probability of a potentially habitable planet in the </w:t>
      </w:r>
      <w:r w:rsidR="0034415F">
        <w:rPr>
          <w:rFonts w:asciiTheme="minorHAnsi" w:hAnsiTheme="minorHAnsi"/>
          <w:sz w:val="24"/>
          <w:szCs w:val="24"/>
        </w:rPr>
        <w:t xml:space="preserve">AB </w:t>
      </w:r>
      <w:r>
        <w:rPr>
          <w:rFonts w:asciiTheme="minorHAnsi" w:hAnsiTheme="minorHAnsi"/>
          <w:sz w:val="24"/>
          <w:szCs w:val="24"/>
        </w:rPr>
        <w:t>sys</w:t>
      </w:r>
      <w:r w:rsidR="0034415F">
        <w:rPr>
          <w:rFonts w:asciiTheme="minorHAnsi" w:hAnsiTheme="minorHAnsi"/>
          <w:sz w:val="24"/>
          <w:szCs w:val="24"/>
        </w:rPr>
        <w:t>tem ranges somewhere between 10-</w:t>
      </w:r>
      <w:r>
        <w:rPr>
          <w:rFonts w:asciiTheme="minorHAnsi" w:hAnsiTheme="minorHAnsi"/>
          <w:sz w:val="24"/>
          <w:szCs w:val="24"/>
        </w:rPr>
        <w:t>80%, an</w:t>
      </w:r>
      <w:r w:rsidR="0034415F">
        <w:rPr>
          <w:rFonts w:asciiTheme="minorHAnsi" w:hAnsiTheme="minorHAnsi"/>
          <w:sz w:val="24"/>
          <w:szCs w:val="24"/>
        </w:rPr>
        <w:t>d of any type planet between 30-</w:t>
      </w:r>
      <w:r>
        <w:rPr>
          <w:rFonts w:asciiTheme="minorHAnsi" w:hAnsiTheme="minorHAnsi"/>
          <w:sz w:val="24"/>
          <w:szCs w:val="24"/>
        </w:rPr>
        <w:t>90%. However, a non-detection would still have significant scientific value as shown below.</w:t>
      </w:r>
    </w:p>
    <w:p w14:paraId="2DB40812" w14:textId="2C192940" w:rsidR="003925F1" w:rsidRDefault="003925F1" w:rsidP="0034415F">
      <w:pPr>
        <w:spacing w:before="0" w:after="0"/>
        <w:ind w:firstLine="274"/>
        <w:jc w:val="both"/>
        <w:rPr>
          <w:rFonts w:asciiTheme="minorHAnsi" w:hAnsiTheme="minorHAnsi" w:cstheme="minorHAnsi"/>
          <w:sz w:val="24"/>
          <w:szCs w:val="24"/>
        </w:rPr>
      </w:pPr>
      <w:r>
        <w:rPr>
          <w:rFonts w:asciiTheme="minorHAnsi" w:hAnsiTheme="minorHAnsi" w:cstheme="minorHAnsi"/>
          <w:sz w:val="24"/>
          <w:szCs w:val="24"/>
        </w:rPr>
        <w:t>Theoretically, a</w:t>
      </w:r>
      <w:r w:rsidRPr="00797049">
        <w:rPr>
          <w:rFonts w:asciiTheme="minorHAnsi" w:hAnsiTheme="minorHAnsi" w:cstheme="minorHAnsi"/>
          <w:sz w:val="24"/>
          <w:szCs w:val="24"/>
        </w:rPr>
        <w:t xml:space="preserve">n Earth twin can be imaged with a </w:t>
      </w:r>
      <w:r>
        <w:rPr>
          <w:rFonts w:asciiTheme="minorHAnsi" w:hAnsiTheme="minorHAnsi" w:cstheme="minorHAnsi"/>
          <w:sz w:val="24"/>
          <w:szCs w:val="24"/>
        </w:rPr>
        <w:t xml:space="preserve">telescope as small as </w:t>
      </w:r>
      <w:r w:rsidRPr="00797049">
        <w:rPr>
          <w:rFonts w:asciiTheme="minorHAnsi" w:hAnsiTheme="minorHAnsi" w:cstheme="minorHAnsi"/>
          <w:sz w:val="24"/>
          <w:szCs w:val="24"/>
        </w:rPr>
        <w:t>0.25m (25cm) in ~10 hours</w:t>
      </w:r>
      <w:r w:rsidR="0034415F">
        <w:rPr>
          <w:rFonts w:asciiTheme="minorHAnsi" w:hAnsiTheme="minorHAnsi" w:cstheme="minorHAnsi"/>
          <w:sz w:val="24"/>
          <w:szCs w:val="24"/>
        </w:rPr>
        <w:t xml:space="preserve"> [2,10]</w:t>
      </w:r>
      <w:r>
        <w:rPr>
          <w:rFonts w:asciiTheme="minorHAnsi" w:hAnsiTheme="minorHAnsi" w:cstheme="minorHAnsi"/>
          <w:sz w:val="24"/>
          <w:szCs w:val="24"/>
        </w:rPr>
        <w:t>, assuming it is equipped</w:t>
      </w:r>
      <w:r w:rsidRPr="00797049">
        <w:rPr>
          <w:rFonts w:asciiTheme="minorHAnsi" w:hAnsiTheme="minorHAnsi" w:cstheme="minorHAnsi"/>
          <w:sz w:val="24"/>
          <w:szCs w:val="24"/>
        </w:rPr>
        <w:t xml:space="preserve"> with a powerful enough </w:t>
      </w:r>
      <w:r>
        <w:rPr>
          <w:rFonts w:asciiTheme="minorHAnsi" w:hAnsiTheme="minorHAnsi" w:cstheme="minorHAnsi"/>
          <w:sz w:val="24"/>
          <w:szCs w:val="24"/>
        </w:rPr>
        <w:t>starlight suppression system</w:t>
      </w:r>
      <w:r w:rsidRPr="00797049">
        <w:rPr>
          <w:rFonts w:asciiTheme="minorHAnsi" w:hAnsiTheme="minorHAnsi" w:cstheme="minorHAnsi"/>
          <w:sz w:val="24"/>
          <w:szCs w:val="24"/>
        </w:rPr>
        <w:t xml:space="preserve">. Even at that extremely small aperture, an Earth twin will appear 2.7 </w:t>
      </w:r>
      <w:r w:rsidRPr="007D65E6">
        <w:rPr>
          <w:rFonts w:ascii="Symbol" w:hAnsi="Symbol" w:cstheme="minorHAnsi"/>
          <w:sz w:val="24"/>
          <w:szCs w:val="24"/>
        </w:rPr>
        <w:t></w:t>
      </w:r>
      <w:r w:rsidRPr="00797049">
        <w:rPr>
          <w:rFonts w:asciiTheme="minorHAnsi" w:hAnsiTheme="minorHAnsi" w:cstheme="minorHAnsi"/>
          <w:sz w:val="24"/>
          <w:szCs w:val="24"/>
        </w:rPr>
        <w:t>/D away from the A star at maximum elongation, and have a flux of 1 photon per minute (after accounting for coronagrap</w:t>
      </w:r>
      <w:r>
        <w:rPr>
          <w:rFonts w:asciiTheme="minorHAnsi" w:hAnsiTheme="minorHAnsi" w:cstheme="minorHAnsi"/>
          <w:sz w:val="24"/>
          <w:szCs w:val="24"/>
        </w:rPr>
        <w:t xml:space="preserve">h and other throughput losses). A larger telescope is necessary to account for current limitations of technology, as well as to have margin. We have studied several small telescope concepts to directly image exo-Earths around Alpha Centauri, including </w:t>
      </w:r>
      <w:r w:rsidR="00357155">
        <w:rPr>
          <w:rFonts w:asciiTheme="minorHAnsi" w:hAnsiTheme="minorHAnsi" w:cstheme="minorHAnsi"/>
          <w:sz w:val="24"/>
          <w:szCs w:val="24"/>
        </w:rPr>
        <w:t>the Alpha Centauri Exoplanet Satellite (</w:t>
      </w:r>
      <w:r>
        <w:rPr>
          <w:rFonts w:asciiTheme="minorHAnsi" w:hAnsiTheme="minorHAnsi" w:cstheme="minorHAnsi"/>
          <w:sz w:val="24"/>
          <w:szCs w:val="24"/>
        </w:rPr>
        <w:t>ACESat</w:t>
      </w:r>
      <w:r w:rsidR="00357155">
        <w:rPr>
          <w:rFonts w:asciiTheme="minorHAnsi" w:hAnsiTheme="minorHAnsi" w:cstheme="minorHAnsi"/>
          <w:sz w:val="24"/>
          <w:szCs w:val="24"/>
        </w:rPr>
        <w:t>,</w:t>
      </w:r>
      <w:r w:rsidR="0034415F">
        <w:rPr>
          <w:rFonts w:asciiTheme="minorHAnsi" w:hAnsiTheme="minorHAnsi" w:cstheme="minorHAnsi"/>
          <w:sz w:val="24"/>
          <w:szCs w:val="24"/>
        </w:rPr>
        <w:t xml:space="preserve"> [10]</w:t>
      </w:r>
      <w:r w:rsidR="00357155">
        <w:rPr>
          <w:rFonts w:asciiTheme="minorHAnsi" w:hAnsiTheme="minorHAnsi" w:cstheme="minorHAnsi"/>
          <w:sz w:val="24"/>
          <w:szCs w:val="24"/>
        </w:rPr>
        <w:t>)</w:t>
      </w:r>
      <w:r>
        <w:rPr>
          <w:rFonts w:asciiTheme="minorHAnsi" w:hAnsiTheme="minorHAnsi" w:cstheme="minorHAnsi"/>
          <w:sz w:val="24"/>
          <w:szCs w:val="24"/>
        </w:rPr>
        <w:t>, Project Blue</w:t>
      </w:r>
      <w:r w:rsidR="0034415F">
        <w:rPr>
          <w:rFonts w:asciiTheme="minorHAnsi" w:hAnsiTheme="minorHAnsi" w:cstheme="minorHAnsi"/>
          <w:sz w:val="24"/>
          <w:szCs w:val="24"/>
        </w:rPr>
        <w:t xml:space="preserve"> [</w:t>
      </w:r>
      <w:r w:rsidR="00357155">
        <w:rPr>
          <w:rFonts w:asciiTheme="minorHAnsi" w:hAnsiTheme="minorHAnsi" w:cstheme="minorHAnsi"/>
          <w:sz w:val="24"/>
          <w:szCs w:val="24"/>
        </w:rPr>
        <w:t>11</w:t>
      </w:r>
      <w:r w:rsidR="00876118">
        <w:rPr>
          <w:rFonts w:asciiTheme="minorHAnsi" w:hAnsiTheme="minorHAnsi" w:cstheme="minorHAnsi"/>
          <w:sz w:val="24"/>
          <w:szCs w:val="24"/>
        </w:rPr>
        <w:t>]</w:t>
      </w:r>
      <w:r>
        <w:rPr>
          <w:rFonts w:asciiTheme="minorHAnsi" w:hAnsiTheme="minorHAnsi" w:cstheme="minorHAnsi"/>
          <w:sz w:val="24"/>
          <w:szCs w:val="24"/>
        </w:rPr>
        <w:t xml:space="preserve">, and </w:t>
      </w:r>
      <w:r w:rsidR="00357155">
        <w:rPr>
          <w:rFonts w:asciiTheme="minorHAnsi" w:hAnsiTheme="minorHAnsi" w:cstheme="minorHAnsi"/>
          <w:sz w:val="24"/>
          <w:szCs w:val="24"/>
        </w:rPr>
        <w:t>the Alpha CENtauri Direct imager (</w:t>
      </w:r>
      <w:r>
        <w:rPr>
          <w:rFonts w:asciiTheme="minorHAnsi" w:hAnsiTheme="minorHAnsi" w:cstheme="minorHAnsi"/>
          <w:sz w:val="24"/>
          <w:szCs w:val="24"/>
        </w:rPr>
        <w:t>ACEND</w:t>
      </w:r>
      <w:r w:rsidR="00357155">
        <w:rPr>
          <w:rFonts w:asciiTheme="minorHAnsi" w:hAnsiTheme="minorHAnsi" w:cstheme="minorHAnsi"/>
          <w:sz w:val="24"/>
          <w:szCs w:val="24"/>
        </w:rPr>
        <w:t xml:space="preserve">). These </w:t>
      </w:r>
      <w:r>
        <w:rPr>
          <w:rFonts w:asciiTheme="minorHAnsi" w:hAnsiTheme="minorHAnsi" w:cstheme="minorHAnsi"/>
          <w:sz w:val="24"/>
          <w:szCs w:val="24"/>
        </w:rPr>
        <w:t xml:space="preserve">represent different trade points within a family of </w:t>
      </w:r>
      <w:r w:rsidR="00357155" w:rsidRPr="00837839">
        <w:rPr>
          <w:rFonts w:ascii="Symbol" w:hAnsi="Symbol" w:cstheme="minorHAnsi"/>
          <w:sz w:val="24"/>
          <w:szCs w:val="24"/>
        </w:rPr>
        <w:t></w:t>
      </w:r>
      <w:r w:rsidR="00357155">
        <w:rPr>
          <w:rFonts w:asciiTheme="minorHAnsi" w:hAnsiTheme="minorHAnsi" w:cstheme="minorHAnsi"/>
          <w:sz w:val="24"/>
          <w:szCs w:val="24"/>
        </w:rPr>
        <w:t>Cen-</w:t>
      </w:r>
      <w:r>
        <w:rPr>
          <w:rFonts w:asciiTheme="minorHAnsi" w:hAnsiTheme="minorHAnsi" w:cstheme="minorHAnsi"/>
          <w:sz w:val="24"/>
          <w:szCs w:val="24"/>
        </w:rPr>
        <w:t xml:space="preserve">imaging small telescopes. Figure 1 (right) shows a simulation of imaging a hypothetical Earth twin around </w:t>
      </w:r>
      <w:r w:rsidRPr="00837839">
        <w:rPr>
          <w:rFonts w:ascii="Symbol" w:hAnsi="Symbol" w:cstheme="minorHAnsi"/>
          <w:sz w:val="24"/>
          <w:szCs w:val="24"/>
        </w:rPr>
        <w:t></w:t>
      </w:r>
      <w:r w:rsidR="00357155">
        <w:rPr>
          <w:rFonts w:asciiTheme="minorHAnsi" w:hAnsiTheme="minorHAnsi" w:cstheme="minorHAnsi"/>
          <w:sz w:val="24"/>
          <w:szCs w:val="24"/>
        </w:rPr>
        <w:t xml:space="preserve"> Cen A with the </w:t>
      </w:r>
      <w:r>
        <w:rPr>
          <w:rFonts w:asciiTheme="minorHAnsi" w:hAnsiTheme="minorHAnsi" w:cstheme="minorHAnsi"/>
          <w:sz w:val="24"/>
          <w:szCs w:val="24"/>
        </w:rPr>
        <w:t xml:space="preserve">ACESat mission, a 45cm telescope. Note that since </w:t>
      </w:r>
      <w:r w:rsidR="00357155" w:rsidRPr="00837839">
        <w:rPr>
          <w:rFonts w:ascii="Symbol" w:hAnsi="Symbol" w:cstheme="minorHAnsi"/>
          <w:sz w:val="24"/>
          <w:szCs w:val="24"/>
        </w:rPr>
        <w:t></w:t>
      </w:r>
      <w:r w:rsidR="00357155">
        <w:rPr>
          <w:rFonts w:asciiTheme="minorHAnsi" w:hAnsiTheme="minorHAnsi" w:cstheme="minorHAnsi"/>
          <w:sz w:val="24"/>
          <w:szCs w:val="24"/>
        </w:rPr>
        <w:t>Cen</w:t>
      </w:r>
      <w:r>
        <w:rPr>
          <w:rFonts w:asciiTheme="minorHAnsi" w:hAnsiTheme="minorHAnsi" w:cstheme="minorHAnsi"/>
          <w:sz w:val="24"/>
          <w:szCs w:val="24"/>
        </w:rPr>
        <w:t xml:space="preserve"> is 1.3pc away, this</w:t>
      </w:r>
      <w:r w:rsidRPr="00797049">
        <w:rPr>
          <w:rFonts w:asciiTheme="minorHAnsi" w:hAnsiTheme="minorHAnsi" w:cstheme="minorHAnsi"/>
          <w:sz w:val="24"/>
          <w:szCs w:val="24"/>
        </w:rPr>
        <w:t xml:space="preserve"> is </w:t>
      </w:r>
      <w:r>
        <w:rPr>
          <w:rFonts w:asciiTheme="minorHAnsi" w:hAnsiTheme="minorHAnsi" w:cstheme="minorHAnsi"/>
          <w:sz w:val="24"/>
          <w:szCs w:val="24"/>
        </w:rPr>
        <w:t xml:space="preserve">in many ways equivalent to a 4.5m telescope imaging a similar system at ~13pc, a </w:t>
      </w:r>
      <w:r w:rsidR="00357155">
        <w:rPr>
          <w:rFonts w:asciiTheme="minorHAnsi" w:hAnsiTheme="minorHAnsi" w:cstheme="minorHAnsi"/>
          <w:sz w:val="24"/>
          <w:szCs w:val="24"/>
        </w:rPr>
        <w:t>representative</w:t>
      </w:r>
      <w:r>
        <w:rPr>
          <w:rFonts w:asciiTheme="minorHAnsi" w:hAnsiTheme="minorHAnsi" w:cstheme="minorHAnsi"/>
          <w:sz w:val="24"/>
          <w:szCs w:val="24"/>
        </w:rPr>
        <w:t xml:space="preserve"> case for the HabEx mission.</w:t>
      </w:r>
    </w:p>
    <w:p w14:paraId="01ECAE04" w14:textId="77777777" w:rsidR="0034415F" w:rsidRDefault="0034415F" w:rsidP="0034415F">
      <w:pPr>
        <w:pStyle w:val="Caption"/>
        <w:jc w:val="both"/>
      </w:pPr>
      <w:r>
        <w:rPr>
          <w:noProof/>
        </w:rPr>
        <w:drawing>
          <wp:inline distT="0" distB="0" distL="0" distR="0" wp14:anchorId="17FAC2CE" wp14:editId="0A102365">
            <wp:extent cx="5348177" cy="2716371"/>
            <wp:effectExtent l="0" t="0" r="5080" b="8255"/>
            <wp:docPr id="248" name="Google Shape;248;p33"/>
            <wp:cNvGraphicFramePr/>
            <a:graphic xmlns:a="http://schemas.openxmlformats.org/drawingml/2006/main">
              <a:graphicData uri="http://schemas.openxmlformats.org/drawingml/2006/picture">
                <pic:pic xmlns:pic="http://schemas.openxmlformats.org/drawingml/2006/picture">
                  <pic:nvPicPr>
                    <pic:cNvPr id="248" name="Google Shape;248;p33"/>
                    <pic:cNvPicPr preferRelativeResize="0"/>
                  </pic:nvPicPr>
                  <pic:blipFill>
                    <a:blip r:embed="rId13" cstate="print">
                      <a:alphaModFix/>
                      <a:extLst>
                        <a:ext uri="{28A0092B-C50C-407E-A947-70E740481C1C}">
                          <a14:useLocalDpi xmlns:a14="http://schemas.microsoft.com/office/drawing/2010/main" val="0"/>
                        </a:ext>
                      </a:extLst>
                    </a:blip>
                    <a:stretch>
                      <a:fillRect/>
                    </a:stretch>
                  </pic:blipFill>
                  <pic:spPr>
                    <a:xfrm>
                      <a:off x="0" y="0"/>
                      <a:ext cx="5348177" cy="2716371"/>
                    </a:xfrm>
                    <a:prstGeom prst="rect">
                      <a:avLst/>
                    </a:prstGeom>
                    <a:noFill/>
                    <a:ln>
                      <a:noFill/>
                    </a:ln>
                  </pic:spPr>
                </pic:pic>
              </a:graphicData>
            </a:graphic>
          </wp:inline>
        </w:drawing>
      </w:r>
    </w:p>
    <w:p w14:paraId="1BC89E16" w14:textId="0EEC19D5" w:rsidR="0034415F" w:rsidRDefault="0034415F" w:rsidP="00357155">
      <w:pPr>
        <w:pStyle w:val="Caption"/>
        <w:jc w:val="center"/>
      </w:pPr>
      <w:r>
        <w:t xml:space="preserve">Figure </w:t>
      </w:r>
      <w:r>
        <w:fldChar w:fldCharType="begin"/>
      </w:r>
      <w:r>
        <w:instrText xml:space="preserve"> SEQ Figure \* ARABIC </w:instrText>
      </w:r>
      <w:r>
        <w:fldChar w:fldCharType="separate"/>
      </w:r>
      <w:r w:rsidR="000978B7">
        <w:rPr>
          <w:noProof/>
        </w:rPr>
        <w:t>2</w:t>
      </w:r>
      <w:r>
        <w:rPr>
          <w:noProof/>
        </w:rPr>
        <w:fldChar w:fldCharType="end"/>
      </w:r>
      <w:r>
        <w:t xml:space="preserve">. Schematic of the Alpha Centauri AB System. Stars A and B are Sun-like (G-type and K-type, respectively), and are unusually close to our Solar System, enabling a telescope as </w:t>
      </w:r>
      <w:r w:rsidR="00357155">
        <w:t>small as ~40</w:t>
      </w:r>
      <w:r>
        <w:t>cm to image their habitable zones, which are on the order of 1” in stellocentric angle. The habitable zones of both stars are shown as green bands around both stars. The Solar System is shown, with the size it would appear if it was at Alpha Centauri distance. Colored ellipses around each star show Mercury-, Venus-, Earth-, and Mars- equivalent flux orbits. The “IWA” and “OWA” circles represent the ACESat inner and outer working angles, respectively.</w:t>
      </w:r>
    </w:p>
    <w:p w14:paraId="218A649E" w14:textId="5F39CE91" w:rsidR="003925F1" w:rsidRDefault="003925F1" w:rsidP="003925F1">
      <w:pPr>
        <w:ind w:firstLine="274"/>
        <w:jc w:val="both"/>
        <w:rPr>
          <w:rFonts w:asciiTheme="minorHAnsi" w:hAnsiTheme="minorHAnsi" w:cstheme="minorHAnsi"/>
          <w:sz w:val="24"/>
          <w:szCs w:val="24"/>
        </w:rPr>
      </w:pPr>
      <w:r>
        <w:rPr>
          <w:rFonts w:asciiTheme="minorHAnsi" w:hAnsiTheme="minorHAnsi" w:cstheme="minorHAnsi"/>
          <w:sz w:val="24"/>
          <w:szCs w:val="24"/>
        </w:rPr>
        <w:t xml:space="preserve">This white paper will focus on </w:t>
      </w:r>
      <w:r w:rsidR="00357155">
        <w:rPr>
          <w:rFonts w:asciiTheme="minorHAnsi" w:hAnsiTheme="minorHAnsi" w:cstheme="minorHAnsi"/>
          <w:sz w:val="24"/>
          <w:szCs w:val="24"/>
        </w:rPr>
        <w:t>the</w:t>
      </w:r>
      <w:r>
        <w:rPr>
          <w:rFonts w:asciiTheme="minorHAnsi" w:hAnsiTheme="minorHAnsi" w:cstheme="minorHAnsi"/>
          <w:sz w:val="24"/>
          <w:szCs w:val="24"/>
        </w:rPr>
        <w:t xml:space="preserve"> ACEND </w:t>
      </w:r>
      <w:r w:rsidR="00357155">
        <w:rPr>
          <w:rFonts w:asciiTheme="minorHAnsi" w:hAnsiTheme="minorHAnsi" w:cstheme="minorHAnsi"/>
          <w:sz w:val="24"/>
          <w:szCs w:val="24"/>
        </w:rPr>
        <w:t>concept</w:t>
      </w:r>
      <w:r>
        <w:rPr>
          <w:rFonts w:asciiTheme="minorHAnsi" w:hAnsiTheme="minorHAnsi" w:cstheme="minorHAnsi"/>
          <w:sz w:val="24"/>
          <w:szCs w:val="24"/>
        </w:rPr>
        <w:t xml:space="preserve"> as a baseline, which represents a different point in the trade space than ACESat, and is </w:t>
      </w:r>
      <w:r w:rsidR="00E21CCF">
        <w:rPr>
          <w:rFonts w:asciiTheme="minorHAnsi" w:hAnsiTheme="minorHAnsi" w:cstheme="minorHAnsi"/>
          <w:sz w:val="24"/>
          <w:szCs w:val="24"/>
        </w:rPr>
        <w:t xml:space="preserve">even </w:t>
      </w:r>
      <w:r>
        <w:rPr>
          <w:rFonts w:asciiTheme="minorHAnsi" w:hAnsiTheme="minorHAnsi" w:cstheme="minorHAnsi"/>
          <w:sz w:val="24"/>
          <w:szCs w:val="24"/>
        </w:rPr>
        <w:t>lower in cost. However, we emphasize that our family of concepts has several meaningful points in its trade space, and can adapt to shifts in NASA exoplanet science priorities, cost caps, availability of public-private partnerships, and other factors. Most of the general discussions in this paper appl</w:t>
      </w:r>
      <w:r w:rsidR="00357155">
        <w:rPr>
          <w:rFonts w:asciiTheme="minorHAnsi" w:hAnsiTheme="minorHAnsi" w:cstheme="minorHAnsi"/>
          <w:sz w:val="24"/>
          <w:szCs w:val="24"/>
        </w:rPr>
        <w:t>y</w:t>
      </w:r>
      <w:r>
        <w:rPr>
          <w:rFonts w:asciiTheme="minorHAnsi" w:hAnsiTheme="minorHAnsi" w:cstheme="minorHAnsi"/>
          <w:sz w:val="24"/>
          <w:szCs w:val="24"/>
        </w:rPr>
        <w:t xml:space="preserve"> equally well to the entire family.</w:t>
      </w:r>
    </w:p>
    <w:p w14:paraId="0C0C9F20" w14:textId="1D855C70" w:rsidR="00280DA2" w:rsidRDefault="00280DA2" w:rsidP="00357155">
      <w:pPr>
        <w:pStyle w:val="Heading1"/>
        <w:spacing w:before="240"/>
      </w:pPr>
      <w:r>
        <w:t>Key Science Goals and Objectives</w:t>
      </w:r>
    </w:p>
    <w:p w14:paraId="49AD87B6" w14:textId="77777777" w:rsidR="00B26946" w:rsidRDefault="00CB6270" w:rsidP="00357155">
      <w:pPr>
        <w:spacing w:before="0" w:after="0"/>
        <w:ind w:left="0" w:right="0" w:firstLine="274"/>
        <w:jc w:val="both"/>
        <w:rPr>
          <w:rFonts w:asciiTheme="minorHAnsi" w:hAnsiTheme="minorHAnsi" w:cstheme="minorHAnsi"/>
          <w:sz w:val="24"/>
          <w:szCs w:val="24"/>
        </w:rPr>
      </w:pPr>
      <w:r>
        <w:rPr>
          <w:rFonts w:asciiTheme="minorHAnsi" w:hAnsiTheme="minorHAnsi" w:cstheme="minorHAnsi"/>
          <w:sz w:val="24"/>
          <w:szCs w:val="24"/>
        </w:rPr>
        <w:t xml:space="preserve">The main goal of ACEND is to directly image and characterize the planetary system of Alpha Centauri A &amp; B, with the </w:t>
      </w:r>
      <w:r w:rsidR="003925F1">
        <w:rPr>
          <w:rFonts w:asciiTheme="minorHAnsi" w:hAnsiTheme="minorHAnsi" w:cstheme="minorHAnsi"/>
          <w:sz w:val="24"/>
          <w:szCs w:val="24"/>
        </w:rPr>
        <w:t xml:space="preserve">capability of recognizing </w:t>
      </w:r>
      <w:r w:rsidR="00B37FF3">
        <w:rPr>
          <w:rFonts w:asciiTheme="minorHAnsi" w:hAnsiTheme="minorHAnsi" w:cstheme="minorHAnsi"/>
          <w:sz w:val="24"/>
          <w:szCs w:val="24"/>
        </w:rPr>
        <w:t>Earth-like planets and assess</w:t>
      </w:r>
      <w:r w:rsidR="003925F1">
        <w:rPr>
          <w:rFonts w:asciiTheme="minorHAnsi" w:hAnsiTheme="minorHAnsi" w:cstheme="minorHAnsi"/>
          <w:sz w:val="24"/>
          <w:szCs w:val="24"/>
        </w:rPr>
        <w:t>ing</w:t>
      </w:r>
      <w:r w:rsidR="00B37FF3">
        <w:rPr>
          <w:rFonts w:asciiTheme="minorHAnsi" w:hAnsiTheme="minorHAnsi" w:cstheme="minorHAnsi"/>
          <w:sz w:val="24"/>
          <w:szCs w:val="24"/>
        </w:rPr>
        <w:t xml:space="preserve"> their potential for habitability. </w:t>
      </w:r>
      <w:r>
        <w:rPr>
          <w:rFonts w:asciiTheme="minorHAnsi" w:hAnsiTheme="minorHAnsi" w:cstheme="minorHAnsi"/>
          <w:sz w:val="24"/>
          <w:szCs w:val="24"/>
        </w:rPr>
        <w:t>More specific objectives are summarized</w:t>
      </w:r>
      <w:r w:rsidR="00B37FF3">
        <w:rPr>
          <w:rFonts w:asciiTheme="minorHAnsi" w:hAnsiTheme="minorHAnsi" w:cstheme="minorHAnsi"/>
          <w:sz w:val="24"/>
          <w:szCs w:val="24"/>
        </w:rPr>
        <w:t xml:space="preserve"> in </w:t>
      </w:r>
      <w:r w:rsidR="00E21CCF">
        <w:rPr>
          <w:rFonts w:asciiTheme="minorHAnsi" w:hAnsiTheme="minorHAnsi" w:cstheme="minorHAnsi"/>
          <w:sz w:val="24"/>
          <w:szCs w:val="24"/>
        </w:rPr>
        <w:t xml:space="preserve">Table </w:t>
      </w:r>
      <w:r w:rsidR="003925F1">
        <w:rPr>
          <w:rFonts w:asciiTheme="minorHAnsi" w:hAnsiTheme="minorHAnsi" w:cstheme="minorHAnsi"/>
          <w:sz w:val="24"/>
          <w:szCs w:val="24"/>
        </w:rPr>
        <w:t>1</w:t>
      </w:r>
      <w:r w:rsidR="00B37FF3">
        <w:rPr>
          <w:rFonts w:asciiTheme="minorHAnsi" w:hAnsiTheme="minorHAnsi" w:cstheme="minorHAnsi"/>
          <w:sz w:val="24"/>
          <w:szCs w:val="24"/>
        </w:rPr>
        <w:t>.</w:t>
      </w:r>
    </w:p>
    <w:p w14:paraId="3E80F2E1" w14:textId="46947DDE" w:rsidR="00B37FF3" w:rsidRDefault="0047218F" w:rsidP="00B26946">
      <w:pPr>
        <w:spacing w:before="0" w:after="0"/>
        <w:ind w:left="0" w:right="0" w:firstLine="274"/>
        <w:jc w:val="both"/>
        <w:rPr>
          <w:noProof/>
        </w:rPr>
      </w:pPr>
      <w:r w:rsidRPr="0047218F">
        <w:rPr>
          <w:noProof/>
        </w:rPr>
        <w:t xml:space="preserve"> </w:t>
      </w:r>
    </w:p>
    <w:p w14:paraId="455E52BF" w14:textId="0031EC66" w:rsidR="00B37FF3" w:rsidRDefault="003925F1" w:rsidP="00B37FF3">
      <w:pPr>
        <w:pStyle w:val="Caption"/>
        <w:keepNext/>
        <w:jc w:val="center"/>
      </w:pPr>
      <w:r>
        <w:t xml:space="preserve">Table 1. </w:t>
      </w:r>
      <w:r w:rsidR="00B37FF3">
        <w:t xml:space="preserve">Key Science Goals and Objectives of ACEND. </w:t>
      </w:r>
    </w:p>
    <w:p w14:paraId="15A91AD2" w14:textId="138E4029" w:rsidR="00CB6270" w:rsidRDefault="00B37FF3" w:rsidP="00B37FF3">
      <w:pPr>
        <w:jc w:val="both"/>
        <w:rPr>
          <w:rFonts w:asciiTheme="minorHAnsi" w:hAnsiTheme="minorHAnsi" w:cstheme="minorHAnsi"/>
          <w:sz w:val="24"/>
          <w:szCs w:val="24"/>
        </w:rPr>
      </w:pPr>
      <w:r>
        <w:rPr>
          <w:noProof/>
        </w:rPr>
        <w:drawing>
          <wp:inline distT="0" distB="0" distL="0" distR="0" wp14:anchorId="53402EB3" wp14:editId="3DF54982">
            <wp:extent cx="5915053" cy="21019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991" t="27080" r="3286" b="21398"/>
                    <a:stretch/>
                  </pic:blipFill>
                  <pic:spPr bwMode="auto">
                    <a:xfrm>
                      <a:off x="0" y="0"/>
                      <a:ext cx="5928860" cy="2106838"/>
                    </a:xfrm>
                    <a:prstGeom prst="rect">
                      <a:avLst/>
                    </a:prstGeom>
                    <a:ln>
                      <a:noFill/>
                    </a:ln>
                    <a:extLst>
                      <a:ext uri="{53640926-AAD7-44D8-BBD7-CCE9431645EC}">
                        <a14:shadowObscured xmlns:a14="http://schemas.microsoft.com/office/drawing/2010/main"/>
                      </a:ext>
                    </a:extLst>
                  </pic:spPr>
                </pic:pic>
              </a:graphicData>
            </a:graphic>
          </wp:inline>
        </w:drawing>
      </w:r>
    </w:p>
    <w:p w14:paraId="63CC0B6A" w14:textId="77777777" w:rsidR="0047218F" w:rsidRPr="00BF32C7" w:rsidRDefault="0047218F" w:rsidP="00B37FF3">
      <w:pPr>
        <w:pStyle w:val="Heading2"/>
      </w:pPr>
      <w:bookmarkStart w:id="1" w:name="_Toc406013026"/>
      <w:bookmarkStart w:id="2" w:name="_Toc406697397"/>
      <w:r w:rsidRPr="00BF32C7">
        <w:t>Description of Data</w:t>
      </w:r>
      <w:bookmarkEnd w:id="1"/>
      <w:bookmarkEnd w:id="2"/>
    </w:p>
    <w:p w14:paraId="70933820" w14:textId="77777777" w:rsidR="003925F1" w:rsidRDefault="003925F1" w:rsidP="003925F1">
      <w:pPr>
        <w:pStyle w:val="Normal1st"/>
        <w:keepNext/>
        <w:spacing w:line="240" w:lineRule="auto"/>
        <w:ind w:firstLine="360"/>
      </w:pPr>
      <w:r w:rsidRPr="00042360">
        <w:rPr>
          <w:noProof/>
        </w:rPr>
        <w:drawing>
          <wp:inline distT="0" distB="0" distL="0" distR="0" wp14:anchorId="4F0278C9" wp14:editId="2CE09F3F">
            <wp:extent cx="5830570" cy="1306195"/>
            <wp:effectExtent l="0" t="0" r="0" b="8255"/>
            <wp:docPr id="29" name="Picture 2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0570" cy="1306195"/>
                    </a:xfrm>
                    <a:prstGeom prst="rect">
                      <a:avLst/>
                    </a:prstGeom>
                    <a:noFill/>
                    <a:ln>
                      <a:noFill/>
                    </a:ln>
                  </pic:spPr>
                </pic:pic>
              </a:graphicData>
            </a:graphic>
          </wp:inline>
        </w:drawing>
      </w:r>
    </w:p>
    <w:p w14:paraId="0E175964" w14:textId="24171485" w:rsidR="003925F1" w:rsidRDefault="003925F1" w:rsidP="003925F1">
      <w:pPr>
        <w:pStyle w:val="Caption"/>
        <w:jc w:val="center"/>
      </w:pPr>
      <w:r>
        <w:t xml:space="preserve">Figure </w:t>
      </w:r>
      <w:r w:rsidR="00C81BA2">
        <w:fldChar w:fldCharType="begin"/>
      </w:r>
      <w:r w:rsidR="00C81BA2">
        <w:instrText xml:space="preserve"> SEQ Figure \* ARABIC </w:instrText>
      </w:r>
      <w:r w:rsidR="00C81BA2">
        <w:fldChar w:fldCharType="separate"/>
      </w:r>
      <w:r w:rsidR="000978B7">
        <w:rPr>
          <w:noProof/>
        </w:rPr>
        <w:t>3</w:t>
      </w:r>
      <w:r w:rsidR="00C81BA2">
        <w:rPr>
          <w:noProof/>
        </w:rPr>
        <w:fldChar w:fldCharType="end"/>
      </w:r>
      <w:r>
        <w:t xml:space="preserve">. </w:t>
      </w:r>
      <w:r w:rsidRPr="00042360">
        <w:t>Selected frames from a simulated data sequence showing an orbiting exo-Earth</w:t>
      </w:r>
      <w:r>
        <w:t>, exo-Venus and exo-Mars. This image sequence was produced for the ACESat mission. The ACEND mission is expected to produce similar images, but only in 3 spectral bands instead of 5.</w:t>
      </w:r>
    </w:p>
    <w:p w14:paraId="4AD1A4C3" w14:textId="4054BE5A" w:rsidR="003925F1" w:rsidRDefault="003925F1" w:rsidP="003925F1">
      <w:pPr>
        <w:pStyle w:val="Caption"/>
        <w:jc w:val="both"/>
      </w:pPr>
    </w:p>
    <w:p w14:paraId="0DE9CDE8" w14:textId="4DA113A4" w:rsidR="0047218F" w:rsidRDefault="0047218F" w:rsidP="00B26946">
      <w:pPr>
        <w:pStyle w:val="Normal1st"/>
        <w:spacing w:line="240" w:lineRule="auto"/>
        <w:ind w:firstLine="360"/>
      </w:pPr>
      <w:r w:rsidRPr="003925F1">
        <w:rPr>
          <w:rFonts w:asciiTheme="minorHAnsi" w:hAnsiTheme="minorHAnsi"/>
        </w:rPr>
        <w:t xml:space="preserve">The final post-processed data will consist of a 2-year long sequence of </w:t>
      </w:r>
      <w:r w:rsidR="003925F1">
        <w:rPr>
          <w:rFonts w:asciiTheme="minorHAnsi" w:hAnsiTheme="minorHAnsi"/>
        </w:rPr>
        <w:t xml:space="preserve">tens of thousands of </w:t>
      </w:r>
      <w:r w:rsidRPr="003925F1">
        <w:rPr>
          <w:rFonts w:asciiTheme="minorHAnsi" w:hAnsiTheme="minorHAnsi"/>
        </w:rPr>
        <w:t xml:space="preserve">high contrast images around each star in </w:t>
      </w:r>
      <w:r w:rsidR="003925F1">
        <w:rPr>
          <w:rFonts w:asciiTheme="minorHAnsi" w:hAnsiTheme="minorHAnsi"/>
        </w:rPr>
        <w:t>3</w:t>
      </w:r>
      <w:r w:rsidRPr="003925F1">
        <w:rPr>
          <w:rFonts w:asciiTheme="minorHAnsi" w:hAnsiTheme="minorHAnsi"/>
        </w:rPr>
        <w:t xml:space="preserve"> bands between 400 and </w:t>
      </w:r>
      <w:r w:rsidR="003925F1">
        <w:rPr>
          <w:rFonts w:asciiTheme="minorHAnsi" w:hAnsiTheme="minorHAnsi"/>
        </w:rPr>
        <w:t>6</w:t>
      </w:r>
      <w:r w:rsidRPr="003925F1">
        <w:rPr>
          <w:rFonts w:asciiTheme="minorHAnsi" w:hAnsiTheme="minorHAnsi"/>
        </w:rPr>
        <w:t xml:space="preserve">00nm, with a 20-minute cadence (200 minute cadence per band per star). </w:t>
      </w:r>
      <w:r w:rsidR="003925F1">
        <w:rPr>
          <w:rFonts w:asciiTheme="minorHAnsi" w:hAnsiTheme="minorHAnsi"/>
        </w:rPr>
        <w:t xml:space="preserve">An example of such a sequence is shown in </w:t>
      </w:r>
      <w:r w:rsidRPr="003925F1">
        <w:rPr>
          <w:rFonts w:asciiTheme="minorHAnsi" w:hAnsiTheme="minorHAnsi"/>
        </w:rPr>
        <w:t xml:space="preserve">Fig. </w:t>
      </w:r>
      <w:r w:rsidR="003925F1">
        <w:rPr>
          <w:rFonts w:asciiTheme="minorHAnsi" w:hAnsiTheme="minorHAnsi"/>
        </w:rPr>
        <w:t>2. By processing this sequence, we will be able to produce complete orbital light curves in 3 bands of all detected planets over a 2-year period (except</w:t>
      </w:r>
      <w:r w:rsidR="00E21CCF">
        <w:rPr>
          <w:rFonts w:asciiTheme="minorHAnsi" w:hAnsiTheme="minorHAnsi"/>
        </w:rPr>
        <w:t xml:space="preserve"> during</w:t>
      </w:r>
      <w:r w:rsidR="003925F1">
        <w:rPr>
          <w:rFonts w:asciiTheme="minorHAnsi" w:hAnsiTheme="minorHAnsi"/>
        </w:rPr>
        <w:t xml:space="preserve"> the times where a planet is invisible because it is to</w:t>
      </w:r>
      <w:r w:rsidR="00E21CCF">
        <w:rPr>
          <w:rFonts w:asciiTheme="minorHAnsi" w:hAnsiTheme="minorHAnsi"/>
        </w:rPr>
        <w:t>o</w:t>
      </w:r>
      <w:r w:rsidR="003925F1">
        <w:rPr>
          <w:rFonts w:asciiTheme="minorHAnsi" w:hAnsiTheme="minorHAnsi"/>
        </w:rPr>
        <w:t xml:space="preserve"> faint due to crescent phase or inside the inner working angle of the instrument</w:t>
      </w:r>
      <w:r w:rsidR="00E21CCF">
        <w:rPr>
          <w:rFonts w:asciiTheme="minorHAnsi" w:hAnsiTheme="minorHAnsi"/>
        </w:rPr>
        <w:t>)</w:t>
      </w:r>
      <w:r w:rsidR="003925F1">
        <w:rPr>
          <w:rFonts w:asciiTheme="minorHAnsi" w:hAnsiTheme="minorHAnsi"/>
        </w:rPr>
        <w:t xml:space="preserve">. In addition, we would be able to measure the astrometric position </w:t>
      </w:r>
      <w:r w:rsidR="00E21CCF">
        <w:rPr>
          <w:rFonts w:asciiTheme="minorHAnsi" w:hAnsiTheme="minorHAnsi"/>
        </w:rPr>
        <w:t>over</w:t>
      </w:r>
      <w:r w:rsidR="003925F1">
        <w:rPr>
          <w:rFonts w:asciiTheme="minorHAnsi" w:hAnsiTheme="minorHAnsi"/>
        </w:rPr>
        <w:t xml:space="preserve"> time.</w:t>
      </w:r>
    </w:p>
    <w:p w14:paraId="5DBF6A99" w14:textId="1A553263" w:rsidR="003925F1" w:rsidRDefault="003925F1" w:rsidP="00B26946">
      <w:pPr>
        <w:pStyle w:val="Heading2"/>
        <w:spacing w:before="0" w:line="240" w:lineRule="auto"/>
      </w:pPr>
      <w:bookmarkStart w:id="3" w:name="_Toc406013027"/>
      <w:bookmarkStart w:id="4" w:name="_Toc406697399"/>
      <w:r>
        <w:t xml:space="preserve">Description and Significance of Science </w:t>
      </w:r>
      <w:r w:rsidR="0047218F" w:rsidRPr="00BF32C7">
        <w:t>Objectives</w:t>
      </w:r>
      <w:bookmarkEnd w:id="3"/>
      <w:bookmarkEnd w:id="4"/>
    </w:p>
    <w:p w14:paraId="4996AD0F" w14:textId="5C4D0403" w:rsidR="003925F1" w:rsidRDefault="003925F1" w:rsidP="00357155">
      <w:pPr>
        <w:spacing w:before="0" w:after="0"/>
        <w:ind w:firstLine="274"/>
        <w:jc w:val="both"/>
        <w:rPr>
          <w:rFonts w:asciiTheme="minorHAnsi" w:hAnsiTheme="minorHAnsi" w:cstheme="minorHAnsi"/>
          <w:sz w:val="24"/>
          <w:szCs w:val="24"/>
        </w:rPr>
      </w:pPr>
      <w:r>
        <w:rPr>
          <w:rFonts w:asciiTheme="minorHAnsi" w:hAnsiTheme="minorHAnsi" w:cstheme="minorHAnsi"/>
          <w:sz w:val="24"/>
          <w:szCs w:val="24"/>
        </w:rPr>
        <w:t xml:space="preserve">The detection and characterization of Earth-like planets is one of the most significant goals of NASA’s exoplanet exploration program, and represents one of the most fundamental questions of humanity as a whole. As detailed above, Alpha Centauri </w:t>
      </w:r>
      <w:r w:rsidRPr="00797049">
        <w:rPr>
          <w:rFonts w:asciiTheme="minorHAnsi" w:hAnsiTheme="minorHAnsi" w:cstheme="minorHAnsi"/>
          <w:sz w:val="24"/>
          <w:szCs w:val="24"/>
        </w:rPr>
        <w:t xml:space="preserve">represents a particularly attractive </w:t>
      </w:r>
      <w:r>
        <w:rPr>
          <w:rFonts w:asciiTheme="minorHAnsi" w:hAnsiTheme="minorHAnsi" w:cstheme="minorHAnsi"/>
          <w:sz w:val="24"/>
          <w:szCs w:val="24"/>
        </w:rPr>
        <w:t>opportunity</w:t>
      </w:r>
      <w:r w:rsidRPr="00797049">
        <w:rPr>
          <w:rFonts w:asciiTheme="minorHAnsi" w:hAnsiTheme="minorHAnsi" w:cstheme="minorHAnsi"/>
          <w:sz w:val="24"/>
          <w:szCs w:val="24"/>
        </w:rPr>
        <w:t xml:space="preserve"> </w:t>
      </w:r>
      <w:r>
        <w:rPr>
          <w:rFonts w:asciiTheme="minorHAnsi" w:hAnsiTheme="minorHAnsi" w:cstheme="minorHAnsi"/>
          <w:sz w:val="24"/>
          <w:szCs w:val="24"/>
        </w:rPr>
        <w:t>to meet this goal, and ACEND is designed to take maximum advantage of this opportunity at a low cost. Below is a brief summary of the objectives in more detail.</w:t>
      </w:r>
    </w:p>
    <w:p w14:paraId="391537FF" w14:textId="31468DE9" w:rsidR="003925F1" w:rsidRDefault="003925F1" w:rsidP="00357155">
      <w:pPr>
        <w:pStyle w:val="Heading3"/>
        <w:spacing w:before="120" w:line="240" w:lineRule="auto"/>
      </w:pPr>
      <w:r>
        <w:t xml:space="preserve">Planet detection </w:t>
      </w:r>
      <w:r w:rsidR="000328C8">
        <w:t xml:space="preserve">(objectives </w:t>
      </w:r>
      <w:r>
        <w:t>1.1, 1.2)</w:t>
      </w:r>
    </w:p>
    <w:p w14:paraId="7E9E2C33" w14:textId="19A7E914" w:rsidR="003925F1" w:rsidRDefault="003925F1" w:rsidP="00357155">
      <w:pPr>
        <w:spacing w:before="0" w:after="0"/>
        <w:ind w:left="0" w:right="0" w:firstLine="360"/>
        <w:jc w:val="both"/>
        <w:rPr>
          <w:rFonts w:asciiTheme="minorHAnsi" w:hAnsiTheme="minorHAnsi"/>
          <w:sz w:val="24"/>
          <w:szCs w:val="24"/>
        </w:rPr>
      </w:pPr>
      <w:r w:rsidRPr="003925F1">
        <w:rPr>
          <w:rFonts w:asciiTheme="minorHAnsi" w:hAnsiTheme="minorHAnsi"/>
          <w:sz w:val="24"/>
          <w:szCs w:val="24"/>
        </w:rPr>
        <w:t>Interest in the Alpha Centauri system has resulted in several observing projects and concepts, including radial velocity and transit searches, direct imaging by ground-based telescopes (GPI, SPHERE), an on-going 10micron campaign from the ground (NEAR</w:t>
      </w:r>
      <w:r w:rsidR="00767D1E">
        <w:rPr>
          <w:rFonts w:asciiTheme="minorHAnsi" w:hAnsiTheme="minorHAnsi"/>
          <w:sz w:val="24"/>
          <w:szCs w:val="24"/>
        </w:rPr>
        <w:t>, [12]</w:t>
      </w:r>
      <w:r w:rsidRPr="003925F1">
        <w:rPr>
          <w:rFonts w:asciiTheme="minorHAnsi" w:hAnsiTheme="minorHAnsi"/>
          <w:sz w:val="24"/>
          <w:szCs w:val="24"/>
        </w:rPr>
        <w:t xml:space="preserve">), studies to </w:t>
      </w:r>
      <w:r w:rsidR="00357155">
        <w:rPr>
          <w:rFonts w:asciiTheme="minorHAnsi" w:hAnsiTheme="minorHAnsi"/>
          <w:sz w:val="24"/>
          <w:szCs w:val="24"/>
        </w:rPr>
        <w:t>analyze the feasibility of observing it</w:t>
      </w:r>
      <w:r w:rsidRPr="003925F1">
        <w:rPr>
          <w:rFonts w:asciiTheme="minorHAnsi" w:hAnsiTheme="minorHAnsi"/>
          <w:sz w:val="24"/>
          <w:szCs w:val="24"/>
        </w:rPr>
        <w:t xml:space="preserve"> with JWST, a small astrometry mission </w:t>
      </w:r>
      <w:r w:rsidR="00357155">
        <w:rPr>
          <w:rFonts w:asciiTheme="minorHAnsi" w:hAnsiTheme="minorHAnsi"/>
          <w:sz w:val="24"/>
          <w:szCs w:val="24"/>
        </w:rPr>
        <w:t xml:space="preserve">concept </w:t>
      </w:r>
      <w:r w:rsidRPr="003925F1">
        <w:rPr>
          <w:rFonts w:asciiTheme="minorHAnsi" w:hAnsiTheme="minorHAnsi"/>
          <w:sz w:val="24"/>
          <w:szCs w:val="24"/>
        </w:rPr>
        <w:t>(Toliman</w:t>
      </w:r>
      <w:r w:rsidR="00767D1E">
        <w:rPr>
          <w:rFonts w:asciiTheme="minorHAnsi" w:hAnsiTheme="minorHAnsi"/>
          <w:sz w:val="24"/>
          <w:szCs w:val="24"/>
        </w:rPr>
        <w:t>, [13]</w:t>
      </w:r>
      <w:r w:rsidRPr="003925F1">
        <w:rPr>
          <w:rFonts w:asciiTheme="minorHAnsi" w:hAnsiTheme="minorHAnsi"/>
          <w:sz w:val="24"/>
          <w:szCs w:val="24"/>
        </w:rPr>
        <w:t>), and with WFIRST, LUVOIR, and HabEx</w:t>
      </w:r>
      <w:r w:rsidR="00767D1E">
        <w:rPr>
          <w:rFonts w:asciiTheme="minorHAnsi" w:hAnsiTheme="minorHAnsi"/>
          <w:sz w:val="24"/>
          <w:szCs w:val="24"/>
        </w:rPr>
        <w:t xml:space="preserve"> [14,15]</w:t>
      </w:r>
      <w:r w:rsidRPr="003925F1">
        <w:rPr>
          <w:rFonts w:asciiTheme="minorHAnsi" w:hAnsiTheme="minorHAnsi"/>
          <w:sz w:val="24"/>
          <w:szCs w:val="24"/>
        </w:rPr>
        <w:t>.  No confirmed planets have been found to date around either A or B stars, but meaningful limits exist (</w:t>
      </w:r>
      <w:r w:rsidR="00767D1E">
        <w:rPr>
          <w:rFonts w:asciiTheme="minorHAnsi" w:hAnsiTheme="minorHAnsi"/>
          <w:sz w:val="24"/>
          <w:szCs w:val="24"/>
        </w:rPr>
        <w:t>[16]</w:t>
      </w:r>
      <w:r w:rsidRPr="003925F1">
        <w:rPr>
          <w:rFonts w:asciiTheme="minorHAnsi" w:hAnsiTheme="minorHAnsi"/>
          <w:sz w:val="24"/>
          <w:szCs w:val="24"/>
        </w:rPr>
        <w:t xml:space="preserve">). </w:t>
      </w:r>
    </w:p>
    <w:p w14:paraId="03E20C6D" w14:textId="77777777" w:rsidR="003925F1" w:rsidRPr="003925F1" w:rsidRDefault="003925F1" w:rsidP="00357155">
      <w:pPr>
        <w:spacing w:before="0" w:after="0"/>
        <w:ind w:left="0" w:right="0" w:firstLine="360"/>
        <w:jc w:val="both"/>
        <w:rPr>
          <w:rFonts w:asciiTheme="minorHAnsi" w:hAnsiTheme="minorHAnsi"/>
          <w:sz w:val="24"/>
          <w:szCs w:val="24"/>
        </w:rPr>
      </w:pPr>
      <w:r w:rsidRPr="003925F1">
        <w:rPr>
          <w:rFonts w:asciiTheme="minorHAnsi" w:hAnsiTheme="minorHAnsi"/>
          <w:sz w:val="24"/>
          <w:szCs w:val="24"/>
        </w:rPr>
        <w:t>ACEND may or may not be the first to detect a planet or a potentially habitable planet in the system. However, it is unique in that it will image such a planet in blue light, which will add a useful complement to all other observations of that planet, in particular because it will enable measuring Rayleigh scattering in the atmosphere. In the end, to form a truly complete picture of a planet habitability, one needs to combine observations from many different parameters, including mass, orbit, thermal as well as reflected light, in many bands. ACEND will either provide the first detection of at least one of the planets in the system, or provide a critical blue band measurement of it.</w:t>
      </w:r>
    </w:p>
    <w:p w14:paraId="70606025" w14:textId="610B0743" w:rsidR="0047218F" w:rsidRPr="00837DE3" w:rsidRDefault="003925F1" w:rsidP="00B26946">
      <w:pPr>
        <w:pStyle w:val="Heading3"/>
        <w:spacing w:before="0" w:line="240" w:lineRule="auto"/>
      </w:pPr>
      <w:r>
        <w:t>Verifying the existence of a debris disk (objective 1.3)</w:t>
      </w:r>
    </w:p>
    <w:p w14:paraId="3C55705D" w14:textId="234B4329" w:rsidR="0047218F" w:rsidRPr="003925F1" w:rsidRDefault="0047218F" w:rsidP="00B26946">
      <w:pPr>
        <w:pStyle w:val="Normal1st"/>
        <w:spacing w:line="240" w:lineRule="auto"/>
        <w:ind w:firstLine="360"/>
        <w:rPr>
          <w:rFonts w:asciiTheme="minorHAnsi" w:hAnsiTheme="minorHAnsi"/>
        </w:rPr>
      </w:pPr>
      <w:r w:rsidRPr="003925F1">
        <w:rPr>
          <w:rFonts w:asciiTheme="minorHAnsi" w:hAnsiTheme="minorHAnsi"/>
        </w:rPr>
        <w:t xml:space="preserve">A 2.5-sigma </w:t>
      </w:r>
      <w:r w:rsidR="00F547FD">
        <w:rPr>
          <w:rFonts w:asciiTheme="minorHAnsi" w:hAnsiTheme="minorHAnsi"/>
        </w:rPr>
        <w:t>suggestion</w:t>
      </w:r>
      <w:r w:rsidRPr="003925F1">
        <w:rPr>
          <w:rFonts w:asciiTheme="minorHAnsi" w:hAnsiTheme="minorHAnsi"/>
        </w:rPr>
        <w:t xml:space="preserve"> of a 100 zodi-level disk around </w:t>
      </w:r>
      <w:r w:rsidR="00F547FD" w:rsidRPr="00837839">
        <w:rPr>
          <w:rFonts w:ascii="Symbol" w:hAnsi="Symbol" w:cstheme="minorHAnsi"/>
          <w:szCs w:val="24"/>
        </w:rPr>
        <w:t></w:t>
      </w:r>
      <w:r w:rsidR="00F547FD">
        <w:rPr>
          <w:rFonts w:asciiTheme="minorHAnsi" w:hAnsiTheme="minorHAnsi" w:cstheme="minorHAnsi"/>
          <w:szCs w:val="24"/>
        </w:rPr>
        <w:t>Cen</w:t>
      </w:r>
      <w:r w:rsidR="003925F1" w:rsidRPr="003925F1">
        <w:rPr>
          <w:rFonts w:asciiTheme="minorHAnsi" w:hAnsiTheme="minorHAnsi"/>
        </w:rPr>
        <w:t xml:space="preserve"> </w:t>
      </w:r>
      <w:r w:rsidR="003925F1" w:rsidRPr="003925F1">
        <w:rPr>
          <w:rFonts w:asciiTheme="minorHAnsi" w:hAnsiTheme="minorHAnsi"/>
        </w:rPr>
        <w:t xml:space="preserve">A and B was </w:t>
      </w:r>
      <w:r w:rsidR="00F547FD">
        <w:rPr>
          <w:rFonts w:asciiTheme="minorHAnsi" w:hAnsiTheme="minorHAnsi"/>
        </w:rPr>
        <w:t>announced [17]</w:t>
      </w:r>
      <w:r w:rsidRPr="003925F1">
        <w:rPr>
          <w:rFonts w:asciiTheme="minorHAnsi" w:hAnsiTheme="minorHAnsi"/>
        </w:rPr>
        <w:t xml:space="preserve">. This does not meet </w:t>
      </w:r>
      <w:r w:rsidR="003925F1">
        <w:rPr>
          <w:rFonts w:asciiTheme="minorHAnsi" w:hAnsiTheme="minorHAnsi"/>
        </w:rPr>
        <w:t xml:space="preserve">typical </w:t>
      </w:r>
      <w:r w:rsidRPr="003925F1">
        <w:rPr>
          <w:rFonts w:asciiTheme="minorHAnsi" w:hAnsiTheme="minorHAnsi"/>
        </w:rPr>
        <w:t>standard</w:t>
      </w:r>
      <w:r w:rsidR="003925F1">
        <w:rPr>
          <w:rFonts w:asciiTheme="minorHAnsi" w:hAnsiTheme="minorHAnsi"/>
        </w:rPr>
        <w:t>s</w:t>
      </w:r>
      <w:r w:rsidRPr="003925F1">
        <w:rPr>
          <w:rFonts w:asciiTheme="minorHAnsi" w:hAnsiTheme="minorHAnsi"/>
        </w:rPr>
        <w:t xml:space="preserve"> for a detection, but can serve as a good upper limit for the brightness of zodiacal light in the </w:t>
      </w:r>
      <w:r w:rsidR="00F547FD" w:rsidRPr="00837839">
        <w:rPr>
          <w:rFonts w:ascii="Symbol" w:hAnsi="Symbol" w:cstheme="minorHAnsi"/>
          <w:szCs w:val="24"/>
        </w:rPr>
        <w:t></w:t>
      </w:r>
      <w:r w:rsidR="00F547FD">
        <w:rPr>
          <w:rFonts w:asciiTheme="minorHAnsi" w:hAnsiTheme="minorHAnsi" w:cstheme="minorHAnsi"/>
          <w:szCs w:val="24"/>
        </w:rPr>
        <w:t>Cen</w:t>
      </w:r>
      <w:r w:rsidRPr="003925F1">
        <w:rPr>
          <w:rFonts w:asciiTheme="minorHAnsi" w:hAnsiTheme="minorHAnsi"/>
        </w:rPr>
        <w:t xml:space="preserve"> </w:t>
      </w:r>
      <w:r w:rsidRPr="003925F1">
        <w:rPr>
          <w:rFonts w:asciiTheme="minorHAnsi" w:hAnsiTheme="minorHAnsi"/>
        </w:rPr>
        <w:t>AB system. If</w:t>
      </w:r>
      <w:r w:rsidR="00E21CCF">
        <w:rPr>
          <w:rFonts w:asciiTheme="minorHAnsi" w:hAnsiTheme="minorHAnsi"/>
        </w:rPr>
        <w:t xml:space="preserve"> it does</w:t>
      </w:r>
      <w:r w:rsidRPr="003925F1">
        <w:rPr>
          <w:rFonts w:asciiTheme="minorHAnsi" w:hAnsiTheme="minorHAnsi"/>
        </w:rPr>
        <w:t xml:space="preserve"> exist, such a disk will appear as a ~1e-8 contrast ring on </w:t>
      </w:r>
      <w:r w:rsidR="00B37FF3" w:rsidRPr="003925F1">
        <w:rPr>
          <w:rFonts w:asciiTheme="minorHAnsi" w:hAnsiTheme="minorHAnsi"/>
        </w:rPr>
        <w:t>ACEND</w:t>
      </w:r>
      <w:r w:rsidRPr="003925F1">
        <w:rPr>
          <w:rFonts w:asciiTheme="minorHAnsi" w:hAnsiTheme="minorHAnsi"/>
        </w:rPr>
        <w:t xml:space="preserve"> images.</w:t>
      </w:r>
      <w:r w:rsidR="003925F1">
        <w:rPr>
          <w:rFonts w:asciiTheme="minorHAnsi" w:hAnsiTheme="minorHAnsi"/>
        </w:rPr>
        <w:t xml:space="preserve"> Our post-processing algorithms </w:t>
      </w:r>
      <w:r w:rsidRPr="003925F1">
        <w:rPr>
          <w:rFonts w:asciiTheme="minorHAnsi" w:hAnsiTheme="minorHAnsi"/>
        </w:rPr>
        <w:t xml:space="preserve">include Coherent Differential Imaging (CDI) which can subtract stellar speckles from 1e-8 down to about 2e-9 contrast without affecting exozodiacal light, and Orbital </w:t>
      </w:r>
      <w:r w:rsidR="00F547FD" w:rsidRPr="003925F1">
        <w:rPr>
          <w:rFonts w:asciiTheme="minorHAnsi" w:hAnsiTheme="minorHAnsi"/>
        </w:rPr>
        <w:t>Differential</w:t>
      </w:r>
      <w:r w:rsidRPr="003925F1">
        <w:rPr>
          <w:rFonts w:asciiTheme="minorHAnsi" w:hAnsiTheme="minorHAnsi"/>
        </w:rPr>
        <w:t xml:space="preserve"> Imaging (ODI</w:t>
      </w:r>
      <w:r w:rsidR="00F547FD">
        <w:rPr>
          <w:rFonts w:asciiTheme="minorHAnsi" w:hAnsiTheme="minorHAnsi"/>
        </w:rPr>
        <w:t>, [18]</w:t>
      </w:r>
      <w:r w:rsidRPr="003925F1">
        <w:rPr>
          <w:rFonts w:asciiTheme="minorHAnsi" w:hAnsiTheme="minorHAnsi"/>
        </w:rPr>
        <w:t xml:space="preserve">), which removes any features that do not appear to move on Keplerian orbits in the images, down to </w:t>
      </w:r>
      <w:r w:rsidR="003925F1">
        <w:rPr>
          <w:rFonts w:asciiTheme="minorHAnsi" w:hAnsiTheme="minorHAnsi"/>
        </w:rPr>
        <w:t>at least 3</w:t>
      </w:r>
      <w:r w:rsidRPr="003925F1">
        <w:rPr>
          <w:rFonts w:asciiTheme="minorHAnsi" w:hAnsiTheme="minorHAnsi"/>
        </w:rPr>
        <w:t xml:space="preserve">e-11 contrast. CDI thus enables </w:t>
      </w:r>
      <w:r w:rsidR="00B37FF3" w:rsidRPr="003925F1">
        <w:rPr>
          <w:rFonts w:asciiTheme="minorHAnsi" w:hAnsiTheme="minorHAnsi"/>
        </w:rPr>
        <w:t>ACEND</w:t>
      </w:r>
      <w:r w:rsidRPr="003925F1">
        <w:rPr>
          <w:rFonts w:asciiTheme="minorHAnsi" w:hAnsiTheme="minorHAnsi"/>
        </w:rPr>
        <w:t xml:space="preserve"> to see exozodiacal light at 100 zodi level with an SNR of 5 (and more if it is spatially uniform allowing image smoothing). ODI will remove all of this light, revealing any clumpiness in the exozodi (and planets) that appear to move on Keplerian orbits. Exozodi clumps will be differentiated from planets based on their orbit phase light curves and spectra, avoiding potential confusion between the two. </w:t>
      </w:r>
    </w:p>
    <w:p w14:paraId="34C4829E" w14:textId="61B72224" w:rsidR="0047218F" w:rsidRPr="004012A0" w:rsidRDefault="003925F1" w:rsidP="00B26946">
      <w:pPr>
        <w:pStyle w:val="Heading3"/>
        <w:spacing w:before="0" w:line="240" w:lineRule="auto"/>
      </w:pPr>
      <w:r>
        <w:t xml:space="preserve">Planet characterization </w:t>
      </w:r>
      <w:r w:rsidR="000328C8">
        <w:t>(</w:t>
      </w:r>
      <w:r>
        <w:t>objectives 2.1-2.4)</w:t>
      </w:r>
    </w:p>
    <w:p w14:paraId="51240C7B" w14:textId="16458FF4" w:rsidR="003925F1" w:rsidRDefault="006F3D27" w:rsidP="00B26946">
      <w:pPr>
        <w:pStyle w:val="Normal1st"/>
        <w:spacing w:line="240" w:lineRule="auto"/>
        <w:ind w:firstLine="360"/>
        <w:rPr>
          <w:rFonts w:asciiTheme="minorHAnsi" w:hAnsiTheme="minorHAnsi"/>
        </w:rPr>
      </w:pPr>
      <w:r>
        <w:rPr>
          <w:noProof/>
        </w:rPr>
        <w:drawing>
          <wp:anchor distT="0" distB="0" distL="114300" distR="114300" simplePos="0" relativeHeight="251661312" behindDoc="0" locked="0" layoutInCell="1" allowOverlap="1" wp14:anchorId="5DFE1D82" wp14:editId="207147CD">
            <wp:simplePos x="0" y="0"/>
            <wp:positionH relativeFrom="column">
              <wp:posOffset>74428</wp:posOffset>
            </wp:positionH>
            <wp:positionV relativeFrom="paragraph">
              <wp:posOffset>107832</wp:posOffset>
            </wp:positionV>
            <wp:extent cx="3087584" cy="1928817"/>
            <wp:effectExtent l="0" t="0" r="0" b="0"/>
            <wp:wrapSquare wrapText="bothSides"/>
            <wp:docPr id="270" name="Google Shape;270;p35"/>
            <wp:cNvGraphicFramePr/>
            <a:graphic xmlns:a="http://schemas.openxmlformats.org/drawingml/2006/main">
              <a:graphicData uri="http://schemas.openxmlformats.org/drawingml/2006/picture">
                <pic:pic xmlns:pic="http://schemas.openxmlformats.org/drawingml/2006/picture">
                  <pic:nvPicPr>
                    <pic:cNvPr id="270" name="Google Shape;270;p35"/>
                    <pic:cNvPicPr preferRelativeResize="0"/>
                  </pic:nvPicPr>
                  <pic:blipFill>
                    <a:blip r:embed="rId16" cstate="print">
                      <a:alphaModFix/>
                      <a:extLst>
                        <a:ext uri="{28A0092B-C50C-407E-A947-70E740481C1C}">
                          <a14:useLocalDpi xmlns:a14="http://schemas.microsoft.com/office/drawing/2010/main" val="0"/>
                        </a:ext>
                      </a:extLst>
                    </a:blip>
                    <a:stretch>
                      <a:fillRect/>
                    </a:stretch>
                  </pic:blipFill>
                  <pic:spPr>
                    <a:xfrm>
                      <a:off x="0" y="0"/>
                      <a:ext cx="3087584" cy="1928817"/>
                    </a:xfrm>
                    <a:prstGeom prst="rect">
                      <a:avLst/>
                    </a:prstGeom>
                    <a:noFill/>
                    <a:ln>
                      <a:noFill/>
                    </a:ln>
                  </pic:spPr>
                </pic:pic>
              </a:graphicData>
            </a:graphic>
          </wp:anchor>
        </w:drawing>
      </w:r>
      <w:r w:rsidR="003925F1">
        <w:rPr>
          <w:rFonts w:asciiTheme="minorHAnsi" w:hAnsiTheme="minorHAnsi"/>
        </w:rPr>
        <w:t>The astrometry of planets will enable measurements of a planet’s orbit and the determination of whether it is in the habitable zone. Fourier analysis of light curves will enable measuring the planet’s rotation period as well as weather patterns.</w:t>
      </w:r>
    </w:p>
    <w:p w14:paraId="5BAFE6C9" w14:textId="17283148" w:rsidR="003925F1" w:rsidRPr="003925F1" w:rsidRDefault="006F3D27" w:rsidP="006F3D27">
      <w:pPr>
        <w:pStyle w:val="Normal1st"/>
        <w:spacing w:line="240" w:lineRule="auto"/>
        <w:ind w:firstLine="360"/>
        <w:rPr>
          <w:rFonts w:asciiTheme="minorHAnsi" w:hAnsiTheme="minorHAnsi"/>
        </w:rPr>
      </w:pPr>
      <w:r>
        <w:rPr>
          <w:noProof/>
        </w:rPr>
        <mc:AlternateContent>
          <mc:Choice Requires="wps">
            <w:drawing>
              <wp:anchor distT="0" distB="0" distL="114300" distR="114300" simplePos="0" relativeHeight="251663360" behindDoc="0" locked="0" layoutInCell="1" allowOverlap="1" wp14:anchorId="4DA0CE91" wp14:editId="105C3395">
                <wp:simplePos x="0" y="0"/>
                <wp:positionH relativeFrom="column">
                  <wp:posOffset>74428</wp:posOffset>
                </wp:positionH>
                <wp:positionV relativeFrom="paragraph">
                  <wp:posOffset>977147</wp:posOffset>
                </wp:positionV>
                <wp:extent cx="3087370"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087370" cy="635"/>
                        </a:xfrm>
                        <a:prstGeom prst="rect">
                          <a:avLst/>
                        </a:prstGeom>
                        <a:solidFill>
                          <a:prstClr val="white"/>
                        </a:solidFill>
                        <a:ln>
                          <a:noFill/>
                        </a:ln>
                      </wps:spPr>
                      <wps:txbx>
                        <w:txbxContent>
                          <w:p w14:paraId="280B1786" w14:textId="3DF344CD" w:rsidR="00B26946" w:rsidRDefault="00B26946" w:rsidP="00F547FD">
                            <w:pPr>
                              <w:pStyle w:val="Caption"/>
                              <w:jc w:val="center"/>
                            </w:pPr>
                            <w:r>
                              <w:t xml:space="preserve">Figure </w:t>
                            </w:r>
                            <w:r>
                              <w:fldChar w:fldCharType="begin"/>
                            </w:r>
                            <w:r>
                              <w:instrText xml:space="preserve"> SEQ Figure \* ARABIC </w:instrText>
                            </w:r>
                            <w:r>
                              <w:fldChar w:fldCharType="separate"/>
                            </w:r>
                            <w:r w:rsidR="000978B7">
                              <w:rPr>
                                <w:noProof/>
                              </w:rPr>
                              <w:t>4</w:t>
                            </w:r>
                            <w:r>
                              <w:fldChar w:fldCharType="end"/>
                            </w:r>
                            <w:r>
                              <w:t>.</w:t>
                            </w:r>
                            <w:r>
                              <w:t xml:space="preserve"> Simulated spectra of several different planet types, integrated over the three ACEND bands. The widths of the bands represent 20% uncertainty. Even with low resolution and noise, many different types of planets can be differentiated.</w:t>
                            </w:r>
                          </w:p>
                          <w:p w14:paraId="6E512BB1" w14:textId="06DC2C29" w:rsidR="00B26946" w:rsidRPr="000B361C" w:rsidRDefault="00B26946" w:rsidP="00B26946">
                            <w:pPr>
                              <w:pStyle w:val="Caption"/>
                              <w:rPr>
                                <w:rFonts w:ascii="Garamond" w:eastAsia="Calibri" w:hAnsi="Garamond"/>
                                <w:noProof/>
                                <w:position w:val="6"/>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DA0CE91" id="_x0000_t202" coordsize="21600,21600" o:spt="202" path="m,l,21600r21600,l21600,xe">
                <v:stroke joinstyle="miter"/>
                <v:path gradientshapeok="t" o:connecttype="rect"/>
              </v:shapetype>
              <v:shape id="Text Box 2" o:spid="_x0000_s1026" type="#_x0000_t202" style="position:absolute;left:0;text-align:left;margin-left:5.85pt;margin-top:76.95pt;width:243.1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AYnKwIAAF0EAAAOAAAAZHJzL2Uyb0RvYy54bWysVE1v2zAMvQ/YfxB0X5wPrC2COEWWIsOA&#10;oC2QDD0rshwLkEWNUmJnv36UbKddt9Owi0KR1JPfe1QW921t2Fmh12BzPhmNOVNWQqHtMeff95tP&#10;d5z5IGwhDFiV84vy/H758cOicXM1hQpMoZARiPXzxuW8CsHNs8zLStXCj8ApS8USsBaBtnjMChQN&#10;odcmm47HN1kDWDgEqbyn7ENX5MuEX5ZKhqey9Cowk3P6tpBWTOshrtlyIeZHFK7Ssv8M8Q9fUQtt&#10;6dIr1IMIgp1Q/wFVa4ngoQwjCXUGZamlShyIzWT8js2uEk4lLiSOd1eZ/P+DlY/nZ2S6yPmUMytq&#10;smiv2sC+QMumUZ3G+Tk17Ry1hZbS5PKQ95SMpNsS6/hLdBjVSefLVdsIJik5G9/dzm6pJKl2M/sc&#10;MbLXow59+KqgZjHIOZJxSU9x3vrQtQ4t8SYPRhcbbUzcxMLaIDsLMrmpdFA9+G9dxsZeC/FUBxgz&#10;WeTX8YhRaA9tT/oAxYU4I3Qz453caLpoK3x4FkhDQlxo8MMTLaWBJufQR5xVgD//lo/95B1VOWto&#10;6HLuf5wEKs7MN0uuxgkdAhyCwxDYU70GojihJ+VkCukABjOEJUL9Qu9hFW+hkrCS7sp5GMJ16Eaf&#10;3pNUq1Vqojl0ImztzskIPQi6b18Eut6OQC4+wjCOYv7Ola43+eJWp0ASJ8uioJ2Kvc40w8n0/r3F&#10;R/J2n7pe/xWWvwAAAP//AwBQSwMEFAAGAAgAAAAhAMe5DCfgAAAACgEAAA8AAABkcnMvZG93bnJl&#10;di54bWxMj0FPwzAMhe9I/IfISFwQS8fKxkrTaZrgwC4TZRduWeM1hcapmnQr/x7vBCf72U/Pn/PV&#10;6Fpxwj40nhRMJwkIpMqbhmoF+4/X+ycQIWoyuvWECn4wwKq4vsp1ZvyZ3vFUxlpwCIVMK7AxdpmU&#10;obLodJj4Dol3R987HVn2tTS9PnO4a+VDksyl0w3xBas73FisvsvBKdilnzt7Nxxftut01r/th838&#10;qy6Vur0Z188gIo7xzwwXfEaHgpkOfiATRMt6umAn18fZEgQb0uWCm8NlkiYgi1z+f6H4BQAA//8D&#10;AFBLAQItABQABgAIAAAAIQC2gziS/gAAAOEBAAATAAAAAAAAAAAAAAAAAAAAAABbQ29udGVudF9U&#10;eXBlc10ueG1sUEsBAi0AFAAGAAgAAAAhADj9If/WAAAAlAEAAAsAAAAAAAAAAAAAAAAALwEAAF9y&#10;ZWxzLy5yZWxzUEsBAi0AFAAGAAgAAAAhAEM8BicrAgAAXQQAAA4AAAAAAAAAAAAAAAAALgIAAGRy&#10;cy9lMm9Eb2MueG1sUEsBAi0AFAAGAAgAAAAhAMe5DCfgAAAACgEAAA8AAAAAAAAAAAAAAAAAhQQA&#10;AGRycy9kb3ducmV2LnhtbFBLBQYAAAAABAAEAPMAAACSBQAAAAA=&#10;" stroked="f">
                <v:textbox style="mso-fit-shape-to-text:t" inset="0,0,0,0">
                  <w:txbxContent>
                    <w:p w14:paraId="280B1786" w14:textId="3DF344CD" w:rsidR="00B26946" w:rsidRDefault="00B26946" w:rsidP="00F547FD">
                      <w:pPr>
                        <w:pStyle w:val="Caption"/>
                        <w:jc w:val="center"/>
                      </w:pPr>
                      <w:r>
                        <w:t xml:space="preserve">Figure </w:t>
                      </w:r>
                      <w:r>
                        <w:fldChar w:fldCharType="begin"/>
                      </w:r>
                      <w:r>
                        <w:instrText xml:space="preserve"> SEQ Figure \* ARABIC </w:instrText>
                      </w:r>
                      <w:r>
                        <w:fldChar w:fldCharType="separate"/>
                      </w:r>
                      <w:r w:rsidR="000978B7">
                        <w:rPr>
                          <w:noProof/>
                        </w:rPr>
                        <w:t>4</w:t>
                      </w:r>
                      <w:r>
                        <w:fldChar w:fldCharType="end"/>
                      </w:r>
                      <w:r>
                        <w:t>.</w:t>
                      </w:r>
                      <w:r>
                        <w:t xml:space="preserve"> Simulated spectra of several different planet types, integrated over the three ACEND bands. The widths of the bands represent 20% uncertainty. Even with low resolution and noise, many different types of planets can be differentiated.</w:t>
                      </w:r>
                    </w:p>
                    <w:p w14:paraId="6E512BB1" w14:textId="06DC2C29" w:rsidR="00B26946" w:rsidRPr="000B361C" w:rsidRDefault="00B26946" w:rsidP="00B26946">
                      <w:pPr>
                        <w:pStyle w:val="Caption"/>
                        <w:rPr>
                          <w:rFonts w:ascii="Garamond" w:eastAsia="Calibri" w:hAnsi="Garamond"/>
                          <w:noProof/>
                          <w:position w:val="6"/>
                          <w:sz w:val="24"/>
                        </w:rPr>
                      </w:pPr>
                    </w:p>
                  </w:txbxContent>
                </v:textbox>
                <w10:wrap type="square"/>
              </v:shape>
            </w:pict>
          </mc:Fallback>
        </mc:AlternateContent>
      </w:r>
      <w:r w:rsidR="003925F1">
        <w:rPr>
          <w:rFonts w:asciiTheme="minorHAnsi" w:hAnsiTheme="minorHAnsi"/>
        </w:rPr>
        <w:t xml:space="preserve">Estimates of planet size or mass are more challenging, but still possible. </w:t>
      </w:r>
      <w:r w:rsidRPr="003925F1">
        <w:rPr>
          <w:rFonts w:asciiTheme="minorHAnsi" w:hAnsiTheme="minorHAnsi"/>
        </w:rPr>
        <w:t>The</w:t>
      </w:r>
      <w:r>
        <w:rPr>
          <w:rFonts w:asciiTheme="minorHAnsi" w:hAnsiTheme="minorHAnsi"/>
        </w:rPr>
        <w:t>re is of course</w:t>
      </w:r>
      <w:r w:rsidRPr="003925F1">
        <w:rPr>
          <w:rFonts w:asciiTheme="minorHAnsi" w:hAnsiTheme="minorHAnsi"/>
        </w:rPr>
        <w:t xml:space="preserve"> a degeneracy between planet albedo and size: a </w:t>
      </w:r>
      <w:r>
        <w:rPr>
          <w:rFonts w:asciiTheme="minorHAnsi" w:hAnsiTheme="minorHAnsi"/>
        </w:rPr>
        <w:t>pale blue dot can be an Earth twin, but how do we know it is not a dim Neptune?</w:t>
      </w:r>
      <w:r w:rsidRPr="003925F1">
        <w:rPr>
          <w:rFonts w:asciiTheme="minorHAnsi" w:hAnsiTheme="minorHAnsi"/>
        </w:rPr>
        <w:t xml:space="preserve"> </w:t>
      </w:r>
      <w:r>
        <w:rPr>
          <w:rFonts w:asciiTheme="minorHAnsi" w:hAnsiTheme="minorHAnsi"/>
        </w:rPr>
        <w:t>It turns out that this degeneracy can be significantly addressed, if not completely eliminated, by the data ACEND collects. First, t</w:t>
      </w:r>
      <w:r w:rsidR="0047218F" w:rsidRPr="003925F1">
        <w:rPr>
          <w:rFonts w:asciiTheme="minorHAnsi" w:hAnsiTheme="minorHAnsi"/>
        </w:rPr>
        <w:t xml:space="preserve">he reflectivity as a function of wavelength can be used to help </w:t>
      </w:r>
      <w:r>
        <w:rPr>
          <w:rFonts w:asciiTheme="minorHAnsi" w:hAnsiTheme="minorHAnsi"/>
        </w:rPr>
        <w:t xml:space="preserve">characterize planet type better, </w:t>
      </w:r>
      <w:r w:rsidR="0047218F" w:rsidRPr="003925F1">
        <w:rPr>
          <w:rFonts w:asciiTheme="minorHAnsi" w:hAnsiTheme="minorHAnsi"/>
        </w:rPr>
        <w:t>constrain</w:t>
      </w:r>
      <w:r>
        <w:rPr>
          <w:rFonts w:asciiTheme="minorHAnsi" w:hAnsiTheme="minorHAnsi"/>
        </w:rPr>
        <w:t>ing</w:t>
      </w:r>
      <w:r w:rsidR="0047218F" w:rsidRPr="003925F1">
        <w:rPr>
          <w:rFonts w:asciiTheme="minorHAnsi" w:hAnsiTheme="minorHAnsi"/>
        </w:rPr>
        <w:t xml:space="preserve"> planet size</w:t>
      </w:r>
      <w:r>
        <w:rPr>
          <w:rFonts w:asciiTheme="minorHAnsi" w:hAnsiTheme="minorHAnsi"/>
        </w:rPr>
        <w:t xml:space="preserve"> (Figure 4 and Table 2). Second, the </w:t>
      </w:r>
      <w:r w:rsidR="00B26946" w:rsidRPr="003925F1">
        <w:rPr>
          <w:rFonts w:asciiTheme="minorHAnsi" w:hAnsiTheme="minorHAnsi"/>
        </w:rPr>
        <w:t>observed dynamic range in planet reflectivity</w:t>
      </w:r>
      <w:r>
        <w:rPr>
          <w:rFonts w:asciiTheme="minorHAnsi" w:hAnsiTheme="minorHAnsi"/>
        </w:rPr>
        <w:t xml:space="preserve"> over a planet’s orbit and across bands helps constrain planet size, since albedos can</w:t>
      </w:r>
      <w:r w:rsidR="00F547FD">
        <w:rPr>
          <w:rFonts w:asciiTheme="minorHAnsi" w:hAnsiTheme="minorHAnsi"/>
        </w:rPr>
        <w:t>not</w:t>
      </w:r>
      <w:r>
        <w:rPr>
          <w:rFonts w:asciiTheme="minorHAnsi" w:hAnsiTheme="minorHAnsi"/>
        </w:rPr>
        <w:t xml:space="preserve"> exceed  unity. Third, planet models can be fit to ACEND spectral as well as orbital phase variation data, constraining planet type and albedo further, and thus constraining planet size and mass.</w:t>
      </w:r>
    </w:p>
    <w:p w14:paraId="4E73F919" w14:textId="08A47BC5" w:rsidR="00B26946" w:rsidRDefault="00B26946" w:rsidP="00876118">
      <w:pPr>
        <w:pStyle w:val="Normal1st"/>
        <w:spacing w:line="240" w:lineRule="auto"/>
        <w:ind w:firstLine="360"/>
        <w:rPr>
          <w:rFonts w:asciiTheme="minorHAnsi" w:hAnsiTheme="minorHAnsi"/>
        </w:rPr>
      </w:pPr>
      <w:r w:rsidRPr="003925F1">
        <w:rPr>
          <w:rFonts w:asciiTheme="minorHAnsi" w:hAnsiTheme="minorHAnsi"/>
        </w:rPr>
        <w:t xml:space="preserve">The visible wavelength range </w:t>
      </w:r>
      <w:r>
        <w:rPr>
          <w:rFonts w:asciiTheme="minorHAnsi" w:hAnsiTheme="minorHAnsi"/>
        </w:rPr>
        <w:t xml:space="preserve">also </w:t>
      </w:r>
      <w:r w:rsidRPr="003925F1">
        <w:rPr>
          <w:rFonts w:asciiTheme="minorHAnsi" w:hAnsiTheme="minorHAnsi"/>
        </w:rPr>
        <w:t xml:space="preserve">contains a wealth of information that can be used to characterize exciting types of planets, with several representative examples shown in Table </w:t>
      </w:r>
      <w:r w:rsidR="00F547FD">
        <w:rPr>
          <w:rFonts w:asciiTheme="minorHAnsi" w:hAnsiTheme="minorHAnsi"/>
        </w:rPr>
        <w:t>2</w:t>
      </w:r>
      <w:r w:rsidRPr="003925F1">
        <w:rPr>
          <w:rFonts w:asciiTheme="minorHAnsi" w:hAnsiTheme="minorHAnsi"/>
        </w:rPr>
        <w:t>.  The ACEND</w:t>
      </w:r>
      <w:r w:rsidR="00F547FD">
        <w:rPr>
          <w:rFonts w:asciiTheme="minorHAnsi" w:hAnsiTheme="minorHAnsi"/>
        </w:rPr>
        <w:t xml:space="preserve"> blue bandpass</w:t>
      </w:r>
      <w:r w:rsidRPr="003925F1">
        <w:rPr>
          <w:rFonts w:asciiTheme="minorHAnsi" w:hAnsiTheme="minorHAnsi"/>
        </w:rPr>
        <w:t xml:space="preserve"> can detect signatures of Rayleigh scattering, atmospheric haze, and surface absorption.  At red wavelengths, the ACEND filters can show features due to methane and/or water vapor absorption.  Clouds, which tend to reflect equally well across all visible wavelengths, will cause flat reflectance spectra across the ACEND bandpasses. Finally, and most excitingly, absorption in the ozone Chappuis band occurs throughout the central ACEND</w:t>
      </w:r>
      <w:r>
        <w:rPr>
          <w:rFonts w:asciiTheme="minorHAnsi" w:hAnsiTheme="minorHAnsi"/>
        </w:rPr>
        <w:t xml:space="preserve"> filter</w:t>
      </w:r>
      <w:r w:rsidRPr="003925F1">
        <w:rPr>
          <w:rFonts w:asciiTheme="minorHAnsi" w:hAnsiTheme="minorHAnsi"/>
        </w:rPr>
        <w:t xml:space="preserve">. All of these features will be characterized by fitting ACEND observations with spectral models, thereby allowing us to make quantitative estimates of key planetary characteristics, including atmospheric pressure, column depths of water vapor and methane, haze thickness, and presence of biosignature gases. As demonstrated by Fig. </w:t>
      </w:r>
      <w:r w:rsidR="00F547FD">
        <w:rPr>
          <w:rFonts w:asciiTheme="minorHAnsi" w:hAnsiTheme="minorHAnsi"/>
        </w:rPr>
        <w:t xml:space="preserve">4, </w:t>
      </w:r>
      <w:r w:rsidRPr="003925F1">
        <w:rPr>
          <w:rFonts w:asciiTheme="minorHAnsi" w:hAnsiTheme="minorHAnsi"/>
        </w:rPr>
        <w:t>a variety of different planetary atmospheric types can be readily distinguished using visible photometry.</w:t>
      </w:r>
    </w:p>
    <w:p w14:paraId="56890DC3" w14:textId="77777777" w:rsidR="00B26946" w:rsidRDefault="00B26946" w:rsidP="00B26946">
      <w:pPr>
        <w:pStyle w:val="Normal1st"/>
        <w:spacing w:line="240" w:lineRule="auto"/>
        <w:rPr>
          <w:rFonts w:asciiTheme="minorHAnsi" w:hAnsiTheme="minorHAnsi"/>
        </w:rPr>
      </w:pPr>
      <w:r w:rsidRPr="003925F1">
        <w:rPr>
          <w:rFonts w:asciiTheme="minorHAnsi" w:hAnsiTheme="minorHAnsi"/>
          <w:noProof/>
        </w:rPr>
        <mc:AlternateContent>
          <mc:Choice Requires="wps">
            <w:drawing>
              <wp:inline distT="0" distB="0" distL="0" distR="0" wp14:anchorId="0221C788" wp14:editId="27EA9719">
                <wp:extent cx="6134986" cy="4561367"/>
                <wp:effectExtent l="0" t="0" r="0" b="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986" cy="4561367"/>
                        </a:xfrm>
                        <a:prstGeom prst="rect">
                          <a:avLst/>
                        </a:prstGeom>
                        <a:solidFill>
                          <a:srgbClr val="FFFFFF"/>
                        </a:solidFill>
                        <a:ln>
                          <a:noFill/>
                        </a:ln>
                        <a:extLst>
                          <a:ext uri="{91240B29-F687-4f45-9708-019B960494DF}"/>
                        </a:extLst>
                      </wps:spPr>
                      <wps:txbx>
                        <w:txbxContent>
                          <w:p w14:paraId="368A99A1" w14:textId="77777777" w:rsidR="00B26946" w:rsidRPr="00876118" w:rsidRDefault="00B26946" w:rsidP="00B26946">
                            <w:pPr>
                              <w:pStyle w:val="FigureCaption"/>
                              <w:jc w:val="center"/>
                              <w:rPr>
                                <w:b/>
                              </w:rPr>
                            </w:pPr>
                            <w:r w:rsidRPr="00876118">
                              <w:rPr>
                                <w:b/>
                              </w:rPr>
                              <w:t>Table 2. Types of planets distinguishable by ACEND.</w:t>
                            </w:r>
                          </w:p>
                          <w:tbl>
                            <w:tblPr>
                              <w:tblW w:w="9305" w:type="dxa"/>
                              <w:tblInd w:w="113" w:type="dxa"/>
                              <w:tblLayout w:type="fixed"/>
                              <w:tblCellMar>
                                <w:left w:w="58" w:type="dxa"/>
                                <w:right w:w="58" w:type="dxa"/>
                              </w:tblCellMar>
                              <w:tblLook w:val="04A0" w:firstRow="1" w:lastRow="0" w:firstColumn="1" w:lastColumn="0" w:noHBand="0" w:noVBand="1"/>
                            </w:tblPr>
                            <w:tblGrid>
                              <w:gridCol w:w="1232"/>
                              <w:gridCol w:w="1953"/>
                              <w:gridCol w:w="2790"/>
                              <w:gridCol w:w="927"/>
                              <w:gridCol w:w="2403"/>
                            </w:tblGrid>
                            <w:tr w:rsidR="00B26946" w:rsidRPr="00DE4332" w14:paraId="7B4E179D" w14:textId="77777777" w:rsidTr="003925F1">
                              <w:trPr>
                                <w:trHeight w:val="510"/>
                              </w:trPr>
                              <w:tc>
                                <w:tcPr>
                                  <w:tcW w:w="1232"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7E348A01" w14:textId="77777777" w:rsidR="00B26946" w:rsidRPr="00DE4332" w:rsidRDefault="00B26946" w:rsidP="00DE4332">
                                  <w:pPr>
                                    <w:spacing w:before="0"/>
                                    <w:jc w:val="center"/>
                                    <w:rPr>
                                      <w:rFonts w:ascii="Arial Narrow" w:eastAsia="Times New Roman" w:hAnsi="Arial Narrow"/>
                                      <w:b/>
                                      <w:bCs/>
                                      <w:color w:val="000000"/>
                                    </w:rPr>
                                  </w:pPr>
                                  <w:r w:rsidRPr="00DE4332">
                                    <w:rPr>
                                      <w:rFonts w:ascii="Arial Narrow" w:eastAsia="Times New Roman" w:hAnsi="Arial Narrow"/>
                                      <w:b/>
                                      <w:bCs/>
                                      <w:color w:val="000000"/>
                                    </w:rPr>
                                    <w:t>World</w:t>
                                  </w:r>
                                </w:p>
                              </w:tc>
                              <w:tc>
                                <w:tcPr>
                                  <w:tcW w:w="1953" w:type="dxa"/>
                                  <w:tcBorders>
                                    <w:top w:val="single" w:sz="4" w:space="0" w:color="auto"/>
                                    <w:left w:val="nil"/>
                                    <w:bottom w:val="single" w:sz="4" w:space="0" w:color="auto"/>
                                    <w:right w:val="single" w:sz="4" w:space="0" w:color="auto"/>
                                  </w:tcBorders>
                                  <w:shd w:val="clear" w:color="000000" w:fill="DCE6F1"/>
                                  <w:vAlign w:val="center"/>
                                  <w:hideMark/>
                                </w:tcPr>
                                <w:p w14:paraId="409F445F" w14:textId="77777777" w:rsidR="00B26946" w:rsidRPr="00DE4332" w:rsidRDefault="00B26946" w:rsidP="00DE4332">
                                  <w:pPr>
                                    <w:spacing w:before="0"/>
                                    <w:jc w:val="center"/>
                                    <w:rPr>
                                      <w:rFonts w:ascii="Arial Narrow" w:eastAsia="Times New Roman" w:hAnsi="Arial Narrow"/>
                                      <w:b/>
                                      <w:bCs/>
                                      <w:color w:val="000000"/>
                                    </w:rPr>
                                  </w:pPr>
                                  <w:r w:rsidRPr="00DE4332">
                                    <w:rPr>
                                      <w:rFonts w:ascii="Arial Narrow" w:eastAsia="Times New Roman" w:hAnsi="Arial Narrow"/>
                                      <w:b/>
                                      <w:bCs/>
                                      <w:color w:val="000000"/>
                                    </w:rPr>
                                    <w:t>Characteristics</w:t>
                                  </w:r>
                                </w:p>
                              </w:tc>
                              <w:tc>
                                <w:tcPr>
                                  <w:tcW w:w="2790" w:type="dxa"/>
                                  <w:tcBorders>
                                    <w:top w:val="single" w:sz="4" w:space="0" w:color="auto"/>
                                    <w:left w:val="nil"/>
                                    <w:bottom w:val="single" w:sz="4" w:space="0" w:color="auto"/>
                                    <w:right w:val="single" w:sz="4" w:space="0" w:color="auto"/>
                                  </w:tcBorders>
                                  <w:shd w:val="clear" w:color="000000" w:fill="DCE6F1"/>
                                  <w:vAlign w:val="center"/>
                                  <w:hideMark/>
                                </w:tcPr>
                                <w:p w14:paraId="390EBBAA" w14:textId="77777777" w:rsidR="00B26946" w:rsidRPr="00DE4332" w:rsidRDefault="00B26946" w:rsidP="00DE4332">
                                  <w:pPr>
                                    <w:spacing w:before="0"/>
                                    <w:jc w:val="center"/>
                                    <w:rPr>
                                      <w:rFonts w:ascii="Arial Narrow" w:eastAsia="Times New Roman" w:hAnsi="Arial Narrow"/>
                                      <w:b/>
                                      <w:bCs/>
                                      <w:color w:val="000000"/>
                                    </w:rPr>
                                  </w:pPr>
                                  <w:r w:rsidRPr="00DE4332">
                                    <w:rPr>
                                      <w:rFonts w:ascii="Arial Narrow" w:eastAsia="Times New Roman" w:hAnsi="Arial Narrow"/>
                                      <w:b/>
                                      <w:bCs/>
                                      <w:color w:val="000000"/>
                                    </w:rPr>
                                    <w:t>Observables</w:t>
                                  </w:r>
                                </w:p>
                              </w:tc>
                              <w:tc>
                                <w:tcPr>
                                  <w:tcW w:w="927" w:type="dxa"/>
                                  <w:tcBorders>
                                    <w:top w:val="single" w:sz="4" w:space="0" w:color="auto"/>
                                    <w:left w:val="nil"/>
                                    <w:bottom w:val="single" w:sz="4" w:space="0" w:color="auto"/>
                                    <w:right w:val="single" w:sz="4" w:space="0" w:color="auto"/>
                                  </w:tcBorders>
                                  <w:shd w:val="clear" w:color="000000" w:fill="DCE6F1"/>
                                  <w:vAlign w:val="center"/>
                                  <w:hideMark/>
                                </w:tcPr>
                                <w:p w14:paraId="054249B8" w14:textId="77777777" w:rsidR="00B26946" w:rsidRPr="00DE4332" w:rsidRDefault="00B26946" w:rsidP="009C1567">
                                  <w:pPr>
                                    <w:spacing w:before="0"/>
                                    <w:jc w:val="center"/>
                                    <w:rPr>
                                      <w:rFonts w:ascii="Arial Narrow" w:eastAsia="Times New Roman" w:hAnsi="Arial Narrow"/>
                                      <w:b/>
                                      <w:bCs/>
                                      <w:color w:val="000000"/>
                                    </w:rPr>
                                  </w:pPr>
                                  <w:r>
                                    <w:rPr>
                                      <w:rFonts w:ascii="Arial Narrow" w:eastAsia="Times New Roman" w:hAnsi="Arial Narrow"/>
                                      <w:b/>
                                      <w:bCs/>
                                      <w:color w:val="000000"/>
                                    </w:rPr>
                                    <w:t>Solar Analog</w:t>
                                  </w:r>
                                </w:p>
                              </w:tc>
                              <w:tc>
                                <w:tcPr>
                                  <w:tcW w:w="2403" w:type="dxa"/>
                                  <w:tcBorders>
                                    <w:top w:val="single" w:sz="4" w:space="0" w:color="auto"/>
                                    <w:left w:val="nil"/>
                                    <w:bottom w:val="single" w:sz="4" w:space="0" w:color="auto"/>
                                    <w:right w:val="single" w:sz="4" w:space="0" w:color="auto"/>
                                  </w:tcBorders>
                                  <w:shd w:val="clear" w:color="000000" w:fill="DCE6F1"/>
                                  <w:vAlign w:val="center"/>
                                  <w:hideMark/>
                                </w:tcPr>
                                <w:p w14:paraId="5B12CCF7" w14:textId="77777777" w:rsidR="00B26946" w:rsidRPr="00DE4332" w:rsidRDefault="00B26946" w:rsidP="00DE4332">
                                  <w:pPr>
                                    <w:spacing w:before="0"/>
                                    <w:jc w:val="center"/>
                                    <w:rPr>
                                      <w:rFonts w:ascii="Arial Narrow" w:eastAsia="Times New Roman" w:hAnsi="Arial Narrow"/>
                                      <w:b/>
                                      <w:bCs/>
                                      <w:color w:val="000000"/>
                                    </w:rPr>
                                  </w:pPr>
                                  <w:r>
                                    <w:rPr>
                                      <w:rFonts w:ascii="Arial Narrow" w:eastAsia="Times New Roman" w:hAnsi="Arial Narrow"/>
                                      <w:b/>
                                      <w:bCs/>
                                      <w:color w:val="000000"/>
                                    </w:rPr>
                                    <w:t>ACEND</w:t>
                                  </w:r>
                                  <w:r w:rsidRPr="00DE4332">
                                    <w:rPr>
                                      <w:rFonts w:ascii="Arial Narrow" w:eastAsia="Times New Roman" w:hAnsi="Arial Narrow"/>
                                      <w:b/>
                                      <w:bCs/>
                                      <w:color w:val="000000"/>
                                    </w:rPr>
                                    <w:t xml:space="preserve"> Observables</w:t>
                                  </w:r>
                                </w:p>
                              </w:tc>
                            </w:tr>
                            <w:tr w:rsidR="00B26946" w:rsidRPr="00DE4332" w14:paraId="6936F939" w14:textId="77777777" w:rsidTr="003925F1">
                              <w:trPr>
                                <w:trHeight w:val="510"/>
                              </w:trPr>
                              <w:tc>
                                <w:tcPr>
                                  <w:tcW w:w="1232" w:type="dxa"/>
                                  <w:tcBorders>
                                    <w:top w:val="nil"/>
                                    <w:left w:val="single" w:sz="4" w:space="0" w:color="auto"/>
                                    <w:bottom w:val="single" w:sz="4" w:space="0" w:color="auto"/>
                                    <w:right w:val="single" w:sz="4" w:space="0" w:color="auto"/>
                                  </w:tcBorders>
                                  <w:shd w:val="clear" w:color="auto" w:fill="auto"/>
                                  <w:hideMark/>
                                </w:tcPr>
                                <w:p w14:paraId="7DECD3D9" w14:textId="77777777" w:rsidR="00B26946" w:rsidRPr="00DE4332" w:rsidRDefault="00B26946" w:rsidP="00DE4332">
                                  <w:pPr>
                                    <w:spacing w:before="0"/>
                                    <w:rPr>
                                      <w:rFonts w:ascii="Arial Narrow" w:eastAsia="Times New Roman" w:hAnsi="Arial Narrow"/>
                                      <w:color w:val="000000"/>
                                    </w:rPr>
                                  </w:pPr>
                                  <w:r w:rsidRPr="00DE4332">
                                    <w:rPr>
                                      <w:rFonts w:ascii="Arial Narrow" w:eastAsia="Times New Roman" w:hAnsi="Arial Narrow"/>
                                      <w:color w:val="000000"/>
                                    </w:rPr>
                                    <w:t>habitable planet</w:t>
                                  </w:r>
                                </w:p>
                              </w:tc>
                              <w:tc>
                                <w:tcPr>
                                  <w:tcW w:w="1953" w:type="dxa"/>
                                  <w:tcBorders>
                                    <w:top w:val="nil"/>
                                    <w:left w:val="nil"/>
                                    <w:bottom w:val="single" w:sz="4" w:space="0" w:color="auto"/>
                                    <w:right w:val="single" w:sz="4" w:space="0" w:color="auto"/>
                                  </w:tcBorders>
                                  <w:shd w:val="clear" w:color="auto" w:fill="auto"/>
                                  <w:hideMark/>
                                </w:tcPr>
                                <w:p w14:paraId="018828BE" w14:textId="77777777" w:rsidR="00B26946" w:rsidRPr="00DE4332" w:rsidRDefault="00B26946" w:rsidP="009C1567">
                                  <w:pPr>
                                    <w:spacing w:before="0"/>
                                    <w:rPr>
                                      <w:rFonts w:ascii="Arial Narrow" w:eastAsia="Times New Roman" w:hAnsi="Arial Narrow"/>
                                      <w:color w:val="000000"/>
                                    </w:rPr>
                                  </w:pPr>
                                  <w:r w:rsidRPr="00DE4332">
                                    <w:rPr>
                                      <w:rFonts w:ascii="Arial Narrow" w:eastAsia="Times New Roman" w:hAnsi="Arial Narrow"/>
                                      <w:color w:val="000000"/>
                                    </w:rPr>
                                    <w:t xml:space="preserve">surface liquid </w:t>
                                  </w:r>
                                  <w:r>
                                    <w:rPr>
                                      <w:rFonts w:ascii="Arial Narrow" w:eastAsia="Times New Roman" w:hAnsi="Arial Narrow"/>
                                      <w:color w:val="000000"/>
                                    </w:rPr>
                                    <w:t>H</w:t>
                                  </w:r>
                                  <w:r w:rsidRPr="007F2EFD">
                                    <w:rPr>
                                      <w:rFonts w:ascii="Arial Narrow" w:eastAsia="Times New Roman" w:hAnsi="Arial Narrow"/>
                                      <w:color w:val="000000"/>
                                      <w:vertAlign w:val="subscript"/>
                                    </w:rPr>
                                    <w:t>2</w:t>
                                  </w:r>
                                  <w:r>
                                    <w:rPr>
                                      <w:rFonts w:ascii="Arial Narrow" w:eastAsia="Times New Roman" w:hAnsi="Arial Narrow"/>
                                      <w:color w:val="000000"/>
                                    </w:rPr>
                                    <w:t>O</w:t>
                                  </w:r>
                                  <w:r w:rsidRPr="00DE4332">
                                    <w:rPr>
                                      <w:rFonts w:ascii="Arial Narrow" w:eastAsia="Times New Roman" w:hAnsi="Arial Narrow"/>
                                      <w:color w:val="000000"/>
                                    </w:rPr>
                                    <w:t xml:space="preserve">; </w:t>
                                  </w:r>
                                  <w:r>
                                    <w:rPr>
                                      <w:rFonts w:ascii="Arial Narrow" w:eastAsia="Times New Roman" w:hAnsi="Arial Narrow"/>
                                      <w:color w:val="000000"/>
                                    </w:rPr>
                                    <w:t>gaseous</w:t>
                                  </w:r>
                                  <w:r w:rsidRPr="00DE4332">
                                    <w:rPr>
                                      <w:rFonts w:ascii="Arial Narrow" w:eastAsia="Times New Roman" w:hAnsi="Arial Narrow"/>
                                      <w:color w:val="000000"/>
                                    </w:rPr>
                                    <w:t xml:space="preserve"> </w:t>
                                  </w:r>
                                  <w:r>
                                    <w:rPr>
                                      <w:rFonts w:ascii="Arial Narrow" w:eastAsia="Times New Roman" w:hAnsi="Arial Narrow"/>
                                      <w:color w:val="000000"/>
                                    </w:rPr>
                                    <w:t>H</w:t>
                                  </w:r>
                                  <w:r w:rsidRPr="007F2EFD">
                                    <w:rPr>
                                      <w:rFonts w:ascii="Arial Narrow" w:eastAsia="Times New Roman" w:hAnsi="Arial Narrow"/>
                                      <w:color w:val="000000"/>
                                      <w:vertAlign w:val="subscript"/>
                                    </w:rPr>
                                    <w:t>2</w:t>
                                  </w:r>
                                  <w:r>
                                    <w:rPr>
                                      <w:rFonts w:ascii="Arial Narrow" w:eastAsia="Times New Roman" w:hAnsi="Arial Narrow"/>
                                      <w:color w:val="000000"/>
                                    </w:rPr>
                                    <w:t xml:space="preserve">O; gaseous </w:t>
                                  </w:r>
                                  <w:r w:rsidRPr="00DE4332">
                                    <w:rPr>
                                      <w:rFonts w:ascii="Arial Narrow" w:eastAsia="Times New Roman" w:hAnsi="Arial Narrow"/>
                                      <w:color w:val="000000"/>
                                    </w:rPr>
                                    <w:t>CO</w:t>
                                  </w:r>
                                  <w:r w:rsidRPr="007F2EFD">
                                    <w:rPr>
                                      <w:rFonts w:ascii="Arial Narrow" w:eastAsia="Times New Roman" w:hAnsi="Arial Narrow"/>
                                      <w:color w:val="000000"/>
                                      <w:vertAlign w:val="subscript"/>
                                    </w:rPr>
                                    <w:t>2</w:t>
                                  </w:r>
                                  <w:r w:rsidRPr="00DE4332">
                                    <w:rPr>
                                      <w:rFonts w:ascii="Arial Narrow" w:eastAsia="Times New Roman" w:hAnsi="Arial Narrow"/>
                                      <w:color w:val="000000"/>
                                    </w:rPr>
                                    <w:t xml:space="preserve"> and N</w:t>
                                  </w:r>
                                  <w:r w:rsidRPr="007F2EFD">
                                    <w:rPr>
                                      <w:rFonts w:ascii="Arial Narrow" w:eastAsia="Times New Roman" w:hAnsi="Arial Narrow"/>
                                      <w:color w:val="000000"/>
                                      <w:vertAlign w:val="subscript"/>
                                    </w:rPr>
                                    <w:t>2</w:t>
                                  </w:r>
                                </w:p>
                              </w:tc>
                              <w:tc>
                                <w:tcPr>
                                  <w:tcW w:w="2790" w:type="dxa"/>
                                  <w:tcBorders>
                                    <w:top w:val="nil"/>
                                    <w:left w:val="nil"/>
                                    <w:bottom w:val="single" w:sz="4" w:space="0" w:color="auto"/>
                                    <w:right w:val="single" w:sz="4" w:space="0" w:color="auto"/>
                                  </w:tcBorders>
                                  <w:shd w:val="clear" w:color="auto" w:fill="auto"/>
                                  <w:hideMark/>
                                </w:tcPr>
                                <w:p w14:paraId="5F8FACB4" w14:textId="77777777" w:rsidR="00B26946" w:rsidRPr="00DE4332" w:rsidRDefault="00B26946" w:rsidP="0082065F">
                                  <w:pPr>
                                    <w:spacing w:before="0"/>
                                    <w:rPr>
                                      <w:rFonts w:ascii="Arial Narrow" w:eastAsia="Times New Roman" w:hAnsi="Arial Narrow"/>
                                      <w:color w:val="000000"/>
                                    </w:rPr>
                                  </w:pPr>
                                  <w:r w:rsidRPr="00DE4332">
                                    <w:rPr>
                                      <w:rFonts w:ascii="Arial Narrow" w:eastAsia="Times New Roman" w:hAnsi="Arial Narrow"/>
                                      <w:color w:val="000000"/>
                                    </w:rPr>
                                    <w:t xml:space="preserve">Rayleigh scattering; </w:t>
                                  </w:r>
                                  <w:r>
                                    <w:rPr>
                                      <w:rFonts w:ascii="Arial Narrow" w:eastAsia="Times New Roman" w:hAnsi="Arial Narrow"/>
                                      <w:color w:val="000000"/>
                                    </w:rPr>
                                    <w:t>possible H</w:t>
                                  </w:r>
                                  <w:r w:rsidRPr="007F2EFD">
                                    <w:rPr>
                                      <w:rFonts w:ascii="Arial Narrow" w:eastAsia="Times New Roman" w:hAnsi="Arial Narrow"/>
                                      <w:color w:val="000000"/>
                                      <w:vertAlign w:val="subscript"/>
                                    </w:rPr>
                                    <w:t>2</w:t>
                                  </w:r>
                                  <w:r>
                                    <w:rPr>
                                      <w:rFonts w:ascii="Arial Narrow" w:eastAsia="Times New Roman" w:hAnsi="Arial Narrow"/>
                                      <w:color w:val="000000"/>
                                    </w:rPr>
                                    <w:t>O features; cloud albedo effects &amp;</w:t>
                                  </w:r>
                                  <w:r w:rsidRPr="00DE4332">
                                    <w:rPr>
                                      <w:rFonts w:ascii="Arial Narrow" w:eastAsia="Times New Roman" w:hAnsi="Arial Narrow"/>
                                      <w:color w:val="000000"/>
                                    </w:rPr>
                                    <w:t xml:space="preserve"> variability</w:t>
                                  </w:r>
                                </w:p>
                              </w:tc>
                              <w:tc>
                                <w:tcPr>
                                  <w:tcW w:w="927" w:type="dxa"/>
                                  <w:tcBorders>
                                    <w:top w:val="nil"/>
                                    <w:left w:val="nil"/>
                                    <w:bottom w:val="single" w:sz="4" w:space="0" w:color="auto"/>
                                    <w:right w:val="single" w:sz="4" w:space="0" w:color="auto"/>
                                  </w:tcBorders>
                                  <w:shd w:val="clear" w:color="auto" w:fill="auto"/>
                                  <w:hideMark/>
                                </w:tcPr>
                                <w:p w14:paraId="25E171A0" w14:textId="77777777" w:rsidR="00B26946" w:rsidRPr="00DE4332" w:rsidRDefault="00B26946" w:rsidP="00DE4332">
                                  <w:pPr>
                                    <w:spacing w:before="0"/>
                                    <w:rPr>
                                      <w:rFonts w:ascii="Arial Narrow" w:eastAsia="Times New Roman" w:hAnsi="Arial Narrow"/>
                                      <w:color w:val="000000"/>
                                    </w:rPr>
                                  </w:pPr>
                                  <w:r w:rsidRPr="00DE4332">
                                    <w:rPr>
                                      <w:rFonts w:ascii="Arial Narrow" w:eastAsia="Times New Roman" w:hAnsi="Arial Narrow"/>
                                      <w:color w:val="000000"/>
                                    </w:rPr>
                                    <w:t>Earth</w:t>
                                  </w:r>
                                </w:p>
                              </w:tc>
                              <w:tc>
                                <w:tcPr>
                                  <w:tcW w:w="2403" w:type="dxa"/>
                                  <w:tcBorders>
                                    <w:top w:val="nil"/>
                                    <w:left w:val="nil"/>
                                    <w:bottom w:val="single" w:sz="4" w:space="0" w:color="auto"/>
                                    <w:right w:val="single" w:sz="4" w:space="0" w:color="auto"/>
                                  </w:tcBorders>
                                  <w:shd w:val="clear" w:color="auto" w:fill="auto"/>
                                  <w:hideMark/>
                                </w:tcPr>
                                <w:p w14:paraId="54D0CC35" w14:textId="77777777" w:rsidR="00B26946" w:rsidRPr="00DE4332" w:rsidRDefault="00B26946" w:rsidP="00DE4332">
                                  <w:pPr>
                                    <w:spacing w:before="0"/>
                                    <w:rPr>
                                      <w:rFonts w:ascii="Arial Narrow" w:eastAsia="Times New Roman" w:hAnsi="Arial Narrow"/>
                                      <w:color w:val="000000"/>
                                    </w:rPr>
                                  </w:pPr>
                                  <w:r>
                                    <w:rPr>
                                      <w:rFonts w:ascii="Arial Narrow" w:eastAsia="Times New Roman" w:hAnsi="Arial Narrow"/>
                                      <w:color w:val="000000"/>
                                    </w:rPr>
                                    <w:t>increased reflectivity (blue); flat spectrum (green/</w:t>
                                  </w:r>
                                  <w:r w:rsidRPr="00DE4332">
                                    <w:rPr>
                                      <w:rFonts w:ascii="Arial Narrow" w:eastAsia="Times New Roman" w:hAnsi="Arial Narrow"/>
                                      <w:color w:val="000000"/>
                                    </w:rPr>
                                    <w:t>red</w:t>
                                  </w:r>
                                  <w:r>
                                    <w:rPr>
                                      <w:rFonts w:ascii="Arial Narrow" w:eastAsia="Times New Roman" w:hAnsi="Arial Narrow"/>
                                      <w:color w:val="000000"/>
                                    </w:rPr>
                                    <w:t>)</w:t>
                                  </w:r>
                                  <w:r w:rsidRPr="00DE4332">
                                    <w:rPr>
                                      <w:rFonts w:ascii="Arial Narrow" w:eastAsia="Times New Roman" w:hAnsi="Arial Narrow"/>
                                      <w:color w:val="000000"/>
                                    </w:rPr>
                                    <w:t>; variability</w:t>
                                  </w:r>
                                </w:p>
                              </w:tc>
                            </w:tr>
                            <w:tr w:rsidR="00B26946" w:rsidRPr="00DE4332" w14:paraId="1A5ACEEA" w14:textId="77777777" w:rsidTr="003925F1">
                              <w:trPr>
                                <w:trHeight w:val="364"/>
                              </w:trPr>
                              <w:tc>
                                <w:tcPr>
                                  <w:tcW w:w="1232" w:type="dxa"/>
                                  <w:tcBorders>
                                    <w:top w:val="nil"/>
                                    <w:left w:val="single" w:sz="4" w:space="0" w:color="auto"/>
                                    <w:bottom w:val="single" w:sz="4" w:space="0" w:color="auto"/>
                                    <w:right w:val="single" w:sz="4" w:space="0" w:color="auto"/>
                                  </w:tcBorders>
                                  <w:shd w:val="clear" w:color="auto" w:fill="auto"/>
                                  <w:hideMark/>
                                </w:tcPr>
                                <w:p w14:paraId="7D03F617" w14:textId="77777777" w:rsidR="00B26946" w:rsidRPr="00DE4332" w:rsidRDefault="00B26946" w:rsidP="00DE4332">
                                  <w:pPr>
                                    <w:spacing w:before="0"/>
                                    <w:rPr>
                                      <w:rFonts w:ascii="Arial Narrow" w:eastAsia="Times New Roman" w:hAnsi="Arial Narrow"/>
                                      <w:color w:val="000000"/>
                                    </w:rPr>
                                  </w:pPr>
                                  <w:r w:rsidRPr="00DE4332">
                                    <w:rPr>
                                      <w:rFonts w:ascii="Arial Narrow" w:eastAsia="Times New Roman" w:hAnsi="Arial Narrow"/>
                                      <w:color w:val="000000"/>
                                    </w:rPr>
                                    <w:t>true Earth analog</w:t>
                                  </w:r>
                                </w:p>
                              </w:tc>
                              <w:tc>
                                <w:tcPr>
                                  <w:tcW w:w="1953" w:type="dxa"/>
                                  <w:tcBorders>
                                    <w:top w:val="nil"/>
                                    <w:left w:val="nil"/>
                                    <w:bottom w:val="single" w:sz="4" w:space="0" w:color="auto"/>
                                    <w:right w:val="single" w:sz="4" w:space="0" w:color="auto"/>
                                  </w:tcBorders>
                                  <w:shd w:val="clear" w:color="auto" w:fill="auto"/>
                                  <w:hideMark/>
                                </w:tcPr>
                                <w:p w14:paraId="1C04D043" w14:textId="77777777" w:rsidR="00B26946" w:rsidRPr="00DE4332" w:rsidRDefault="00B26946" w:rsidP="00DE4332">
                                  <w:pPr>
                                    <w:spacing w:before="0"/>
                                    <w:rPr>
                                      <w:rFonts w:ascii="Arial Narrow" w:eastAsia="Times New Roman" w:hAnsi="Arial Narrow"/>
                                      <w:color w:val="000000"/>
                                    </w:rPr>
                                  </w:pPr>
                                  <w:r w:rsidRPr="00DE4332">
                                    <w:rPr>
                                      <w:rFonts w:ascii="Arial Narrow" w:eastAsia="Times New Roman" w:hAnsi="Arial Narrow"/>
                                      <w:color w:val="000000"/>
                                    </w:rPr>
                                    <w:t>same as "habitable planet"; atmospheric O</w:t>
                                  </w:r>
                                  <w:r w:rsidRPr="007F2EFD">
                                    <w:rPr>
                                      <w:rFonts w:ascii="Arial Narrow" w:eastAsia="Times New Roman" w:hAnsi="Arial Narrow"/>
                                      <w:color w:val="000000"/>
                                      <w:vertAlign w:val="subscript"/>
                                    </w:rPr>
                                    <w:t>2</w:t>
                                  </w:r>
                                  <w:r w:rsidRPr="00DE4332">
                                    <w:rPr>
                                      <w:rFonts w:ascii="Arial Narrow" w:eastAsia="Times New Roman" w:hAnsi="Arial Narrow"/>
                                      <w:color w:val="000000"/>
                                    </w:rPr>
                                    <w:t xml:space="preserve"> and O</w:t>
                                  </w:r>
                                  <w:r w:rsidRPr="007F2EFD">
                                    <w:rPr>
                                      <w:rFonts w:ascii="Arial Narrow" w:eastAsia="Times New Roman" w:hAnsi="Arial Narrow"/>
                                      <w:color w:val="000000"/>
                                      <w:vertAlign w:val="subscript"/>
                                    </w:rPr>
                                    <w:t>3</w:t>
                                  </w:r>
                                </w:p>
                              </w:tc>
                              <w:tc>
                                <w:tcPr>
                                  <w:tcW w:w="2790" w:type="dxa"/>
                                  <w:tcBorders>
                                    <w:top w:val="nil"/>
                                    <w:left w:val="nil"/>
                                    <w:bottom w:val="single" w:sz="4" w:space="0" w:color="auto"/>
                                    <w:right w:val="single" w:sz="4" w:space="0" w:color="auto"/>
                                  </w:tcBorders>
                                  <w:shd w:val="clear" w:color="auto" w:fill="auto"/>
                                  <w:hideMark/>
                                </w:tcPr>
                                <w:p w14:paraId="7FB65036" w14:textId="77777777" w:rsidR="00B26946" w:rsidRPr="00DE4332" w:rsidRDefault="00B26946" w:rsidP="00DE4332">
                                  <w:pPr>
                                    <w:spacing w:before="0"/>
                                    <w:rPr>
                                      <w:rFonts w:ascii="Arial Narrow" w:eastAsia="Times New Roman" w:hAnsi="Arial Narrow"/>
                                      <w:color w:val="000000"/>
                                    </w:rPr>
                                  </w:pPr>
                                  <w:r w:rsidRPr="00DE4332">
                                    <w:rPr>
                                      <w:rFonts w:ascii="Arial Narrow" w:eastAsia="Times New Roman" w:hAnsi="Arial Narrow"/>
                                      <w:color w:val="000000"/>
                                    </w:rPr>
                                    <w:t>same as "habitable planet"; O</w:t>
                                  </w:r>
                                  <w:r w:rsidRPr="007F2EFD">
                                    <w:rPr>
                                      <w:rFonts w:ascii="Arial Narrow" w:eastAsia="Times New Roman" w:hAnsi="Arial Narrow"/>
                                      <w:color w:val="000000"/>
                                      <w:vertAlign w:val="subscript"/>
                                    </w:rPr>
                                    <w:t>3</w:t>
                                  </w:r>
                                  <w:r w:rsidRPr="00DE4332">
                                    <w:rPr>
                                      <w:rFonts w:ascii="Arial Narrow" w:eastAsia="Times New Roman" w:hAnsi="Arial Narrow"/>
                                      <w:color w:val="000000"/>
                                    </w:rPr>
                                    <w:t xml:space="preserve"> absorption (Chappuis band)</w:t>
                                  </w:r>
                                </w:p>
                              </w:tc>
                              <w:tc>
                                <w:tcPr>
                                  <w:tcW w:w="927" w:type="dxa"/>
                                  <w:tcBorders>
                                    <w:top w:val="nil"/>
                                    <w:left w:val="nil"/>
                                    <w:bottom w:val="single" w:sz="4" w:space="0" w:color="auto"/>
                                    <w:right w:val="single" w:sz="4" w:space="0" w:color="auto"/>
                                  </w:tcBorders>
                                  <w:shd w:val="clear" w:color="auto" w:fill="auto"/>
                                  <w:hideMark/>
                                </w:tcPr>
                                <w:p w14:paraId="10301876" w14:textId="77777777" w:rsidR="00B26946" w:rsidRPr="00DE4332" w:rsidRDefault="00B26946" w:rsidP="00DE4332">
                                  <w:pPr>
                                    <w:spacing w:before="0"/>
                                    <w:rPr>
                                      <w:rFonts w:ascii="Arial Narrow" w:eastAsia="Times New Roman" w:hAnsi="Arial Narrow"/>
                                      <w:color w:val="000000"/>
                                    </w:rPr>
                                  </w:pPr>
                                  <w:r w:rsidRPr="00DE4332">
                                    <w:rPr>
                                      <w:rFonts w:ascii="Arial Narrow" w:eastAsia="Times New Roman" w:hAnsi="Arial Narrow"/>
                                      <w:color w:val="000000"/>
                                    </w:rPr>
                                    <w:t>Earth</w:t>
                                  </w:r>
                                </w:p>
                              </w:tc>
                              <w:tc>
                                <w:tcPr>
                                  <w:tcW w:w="2403" w:type="dxa"/>
                                  <w:tcBorders>
                                    <w:top w:val="nil"/>
                                    <w:left w:val="nil"/>
                                    <w:bottom w:val="single" w:sz="4" w:space="0" w:color="auto"/>
                                    <w:right w:val="single" w:sz="4" w:space="0" w:color="auto"/>
                                  </w:tcBorders>
                                  <w:shd w:val="clear" w:color="auto" w:fill="auto"/>
                                  <w:hideMark/>
                                </w:tcPr>
                                <w:p w14:paraId="20272FA0" w14:textId="77777777" w:rsidR="00B26946" w:rsidRPr="00DE4332" w:rsidRDefault="00B26946" w:rsidP="009C1567">
                                  <w:pPr>
                                    <w:spacing w:before="0"/>
                                    <w:rPr>
                                      <w:rFonts w:ascii="Arial Narrow" w:eastAsia="Times New Roman" w:hAnsi="Arial Narrow"/>
                                      <w:color w:val="000000"/>
                                    </w:rPr>
                                  </w:pPr>
                                  <w:r w:rsidRPr="00DE4332">
                                    <w:rPr>
                                      <w:rFonts w:ascii="Arial Narrow" w:eastAsia="Times New Roman" w:hAnsi="Arial Narrow"/>
                                      <w:color w:val="000000"/>
                                    </w:rPr>
                                    <w:t>same as "habitable planet"; broad O</w:t>
                                  </w:r>
                                  <w:r w:rsidRPr="007F2EFD">
                                    <w:rPr>
                                      <w:rFonts w:ascii="Arial Narrow" w:eastAsia="Times New Roman" w:hAnsi="Arial Narrow"/>
                                      <w:color w:val="000000"/>
                                      <w:vertAlign w:val="subscript"/>
                                    </w:rPr>
                                    <w:t>3</w:t>
                                  </w:r>
                                  <w:r w:rsidRPr="00DE4332">
                                    <w:rPr>
                                      <w:rFonts w:ascii="Arial Narrow" w:eastAsia="Times New Roman" w:hAnsi="Arial Narrow"/>
                                      <w:color w:val="000000"/>
                                    </w:rPr>
                                    <w:t xml:space="preserve"> feature </w:t>
                                  </w:r>
                                  <w:r>
                                    <w:rPr>
                                      <w:rFonts w:ascii="Arial Narrow" w:eastAsia="Times New Roman" w:hAnsi="Arial Narrow"/>
                                      <w:color w:val="000000"/>
                                    </w:rPr>
                                    <w:t>(green)</w:t>
                                  </w:r>
                                </w:p>
                              </w:tc>
                            </w:tr>
                            <w:tr w:rsidR="00B26946" w:rsidRPr="00DE4332" w14:paraId="1B1CCD16" w14:textId="77777777" w:rsidTr="003925F1">
                              <w:trPr>
                                <w:trHeight w:val="382"/>
                              </w:trPr>
                              <w:tc>
                                <w:tcPr>
                                  <w:tcW w:w="1232" w:type="dxa"/>
                                  <w:tcBorders>
                                    <w:top w:val="nil"/>
                                    <w:left w:val="single" w:sz="4" w:space="0" w:color="auto"/>
                                    <w:bottom w:val="single" w:sz="4" w:space="0" w:color="auto"/>
                                    <w:right w:val="single" w:sz="4" w:space="0" w:color="auto"/>
                                  </w:tcBorders>
                                  <w:shd w:val="clear" w:color="auto" w:fill="auto"/>
                                  <w:hideMark/>
                                </w:tcPr>
                                <w:p w14:paraId="28C0ACEB" w14:textId="77777777" w:rsidR="00B26946" w:rsidRPr="00DE4332" w:rsidRDefault="00B26946" w:rsidP="00DE4332">
                                  <w:pPr>
                                    <w:spacing w:before="0"/>
                                    <w:rPr>
                                      <w:rFonts w:ascii="Arial Narrow" w:eastAsia="Times New Roman" w:hAnsi="Arial Narrow"/>
                                      <w:color w:val="000000"/>
                                    </w:rPr>
                                  </w:pPr>
                                  <w:r w:rsidRPr="00DE4332">
                                    <w:rPr>
                                      <w:rFonts w:ascii="Arial Narrow" w:eastAsia="Times New Roman" w:hAnsi="Arial Narrow"/>
                                      <w:color w:val="000000"/>
                                    </w:rPr>
                                    <w:t>clouded terrestrial</w:t>
                                  </w:r>
                                </w:p>
                              </w:tc>
                              <w:tc>
                                <w:tcPr>
                                  <w:tcW w:w="1953" w:type="dxa"/>
                                  <w:tcBorders>
                                    <w:top w:val="nil"/>
                                    <w:left w:val="nil"/>
                                    <w:bottom w:val="single" w:sz="4" w:space="0" w:color="auto"/>
                                    <w:right w:val="single" w:sz="4" w:space="0" w:color="auto"/>
                                  </w:tcBorders>
                                  <w:shd w:val="clear" w:color="auto" w:fill="auto"/>
                                  <w:hideMark/>
                                </w:tcPr>
                                <w:p w14:paraId="02B678E9" w14:textId="77777777" w:rsidR="00B26946" w:rsidRPr="00DE4332" w:rsidRDefault="00B26946" w:rsidP="009C1567">
                                  <w:pPr>
                                    <w:spacing w:before="0"/>
                                    <w:rPr>
                                      <w:rFonts w:ascii="Arial Narrow" w:eastAsia="Times New Roman" w:hAnsi="Arial Narrow"/>
                                      <w:color w:val="000000"/>
                                    </w:rPr>
                                  </w:pPr>
                                  <w:r w:rsidRPr="00DE4332">
                                    <w:rPr>
                                      <w:rFonts w:ascii="Arial Narrow" w:eastAsia="Times New Roman" w:hAnsi="Arial Narrow"/>
                                      <w:color w:val="000000"/>
                                    </w:rPr>
                                    <w:t>plane</w:t>
                                  </w:r>
                                  <w:r>
                                    <w:rPr>
                                      <w:rFonts w:ascii="Arial Narrow" w:eastAsia="Times New Roman" w:hAnsi="Arial Narrow"/>
                                      <w:color w:val="000000"/>
                                    </w:rPr>
                                    <w:t>t-wide cloud; likely gaseous</w:t>
                                  </w:r>
                                  <w:r w:rsidRPr="00DE4332">
                                    <w:rPr>
                                      <w:rFonts w:ascii="Arial Narrow" w:eastAsia="Times New Roman" w:hAnsi="Arial Narrow"/>
                                      <w:color w:val="000000"/>
                                    </w:rPr>
                                    <w:t xml:space="preserve"> </w:t>
                                  </w:r>
                                  <w:r>
                                    <w:rPr>
                                      <w:rFonts w:ascii="Arial Narrow" w:eastAsia="Times New Roman" w:hAnsi="Arial Narrow"/>
                                      <w:color w:val="000000"/>
                                    </w:rPr>
                                    <w:t>H</w:t>
                                  </w:r>
                                  <w:r w:rsidRPr="007F2EFD">
                                    <w:rPr>
                                      <w:rFonts w:ascii="Arial Narrow" w:eastAsia="Times New Roman" w:hAnsi="Arial Narrow"/>
                                      <w:color w:val="000000"/>
                                      <w:vertAlign w:val="subscript"/>
                                    </w:rPr>
                                    <w:t>2</w:t>
                                  </w:r>
                                  <w:r>
                                    <w:rPr>
                                      <w:rFonts w:ascii="Arial Narrow" w:eastAsia="Times New Roman" w:hAnsi="Arial Narrow"/>
                                      <w:color w:val="000000"/>
                                    </w:rPr>
                                    <w:t>O</w:t>
                                  </w:r>
                                  <w:r w:rsidRPr="00DE4332">
                                    <w:rPr>
                                      <w:rFonts w:ascii="Arial Narrow" w:eastAsia="Times New Roman" w:hAnsi="Arial Narrow"/>
                                      <w:color w:val="000000"/>
                                    </w:rPr>
                                    <w:t>, CO</w:t>
                                  </w:r>
                                  <w:r w:rsidRPr="007F2EFD">
                                    <w:rPr>
                                      <w:rFonts w:ascii="Arial Narrow" w:eastAsia="Times New Roman" w:hAnsi="Arial Narrow"/>
                                      <w:color w:val="000000"/>
                                      <w:vertAlign w:val="subscript"/>
                                    </w:rPr>
                                    <w:t>2</w:t>
                                  </w:r>
                                  <w:r>
                                    <w:rPr>
                                      <w:rFonts w:ascii="Arial Narrow" w:eastAsia="Times New Roman" w:hAnsi="Arial Narrow"/>
                                      <w:color w:val="000000"/>
                                    </w:rPr>
                                    <w:t>,</w:t>
                                  </w:r>
                                  <w:r w:rsidRPr="00DE4332">
                                    <w:rPr>
                                      <w:rFonts w:ascii="Arial Narrow" w:eastAsia="Times New Roman" w:hAnsi="Arial Narrow"/>
                                      <w:color w:val="000000"/>
                                    </w:rPr>
                                    <w:t xml:space="preserve"> and N</w:t>
                                  </w:r>
                                  <w:r w:rsidRPr="007F2EFD">
                                    <w:rPr>
                                      <w:rFonts w:ascii="Arial Narrow" w:eastAsia="Times New Roman" w:hAnsi="Arial Narrow"/>
                                      <w:color w:val="000000"/>
                                      <w:vertAlign w:val="subscript"/>
                                    </w:rPr>
                                    <w:t>2</w:t>
                                  </w:r>
                                </w:p>
                              </w:tc>
                              <w:tc>
                                <w:tcPr>
                                  <w:tcW w:w="2790" w:type="dxa"/>
                                  <w:tcBorders>
                                    <w:top w:val="nil"/>
                                    <w:left w:val="nil"/>
                                    <w:bottom w:val="single" w:sz="4" w:space="0" w:color="auto"/>
                                    <w:right w:val="single" w:sz="4" w:space="0" w:color="auto"/>
                                  </w:tcBorders>
                                  <w:shd w:val="clear" w:color="auto" w:fill="auto"/>
                                  <w:hideMark/>
                                </w:tcPr>
                                <w:p w14:paraId="2D492556" w14:textId="77777777" w:rsidR="00B26946" w:rsidRPr="00DE4332" w:rsidRDefault="00B26946" w:rsidP="009C1567">
                                  <w:pPr>
                                    <w:spacing w:before="0"/>
                                    <w:rPr>
                                      <w:rFonts w:ascii="Arial Narrow" w:eastAsia="Times New Roman" w:hAnsi="Arial Narrow"/>
                                      <w:color w:val="000000"/>
                                    </w:rPr>
                                  </w:pPr>
                                  <w:r w:rsidRPr="00DE4332">
                                    <w:rPr>
                                      <w:rFonts w:ascii="Arial Narrow" w:eastAsia="Times New Roman" w:hAnsi="Arial Narrow"/>
                                      <w:color w:val="000000"/>
                                    </w:rPr>
                                    <w:t xml:space="preserve">flat reflectivity; </w:t>
                                  </w:r>
                                  <w:r>
                                    <w:rPr>
                                      <w:rFonts w:ascii="Arial Narrow" w:eastAsia="Times New Roman" w:hAnsi="Arial Narrow"/>
                                      <w:color w:val="000000"/>
                                    </w:rPr>
                                    <w:t>possible</w:t>
                                  </w:r>
                                  <w:r w:rsidRPr="00DE4332">
                                    <w:rPr>
                                      <w:rFonts w:ascii="Arial Narrow" w:eastAsia="Times New Roman" w:hAnsi="Arial Narrow"/>
                                      <w:color w:val="000000"/>
                                    </w:rPr>
                                    <w:t xml:space="preserve"> </w:t>
                                  </w:r>
                                  <w:r>
                                    <w:rPr>
                                      <w:rFonts w:ascii="Arial Narrow" w:eastAsia="Times New Roman" w:hAnsi="Arial Narrow"/>
                                      <w:color w:val="000000"/>
                                    </w:rPr>
                                    <w:t>H</w:t>
                                  </w:r>
                                  <w:r w:rsidRPr="007F2EFD">
                                    <w:rPr>
                                      <w:rFonts w:ascii="Arial Narrow" w:eastAsia="Times New Roman" w:hAnsi="Arial Narrow"/>
                                      <w:color w:val="000000"/>
                                      <w:vertAlign w:val="subscript"/>
                                    </w:rPr>
                                    <w:t>2</w:t>
                                  </w:r>
                                  <w:r>
                                    <w:rPr>
                                      <w:rFonts w:ascii="Arial Narrow" w:eastAsia="Times New Roman" w:hAnsi="Arial Narrow"/>
                                      <w:color w:val="000000"/>
                                    </w:rPr>
                                    <w:t>O</w:t>
                                  </w:r>
                                  <w:r w:rsidRPr="00DE4332">
                                    <w:rPr>
                                      <w:rFonts w:ascii="Arial Narrow" w:eastAsia="Times New Roman" w:hAnsi="Arial Narrow"/>
                                      <w:color w:val="000000"/>
                                    </w:rPr>
                                    <w:t xml:space="preserve"> vapo</w:t>
                                  </w:r>
                                  <w:r>
                                    <w:rPr>
                                      <w:rFonts w:ascii="Arial Narrow" w:eastAsia="Times New Roman" w:hAnsi="Arial Narrow"/>
                                      <w:color w:val="000000"/>
                                    </w:rPr>
                                    <w:t>r and sulfur features</w:t>
                                  </w:r>
                                </w:p>
                              </w:tc>
                              <w:tc>
                                <w:tcPr>
                                  <w:tcW w:w="927" w:type="dxa"/>
                                  <w:tcBorders>
                                    <w:top w:val="nil"/>
                                    <w:left w:val="nil"/>
                                    <w:bottom w:val="single" w:sz="4" w:space="0" w:color="auto"/>
                                    <w:right w:val="single" w:sz="4" w:space="0" w:color="auto"/>
                                  </w:tcBorders>
                                  <w:shd w:val="clear" w:color="auto" w:fill="auto"/>
                                  <w:hideMark/>
                                </w:tcPr>
                                <w:p w14:paraId="6A2A31E7" w14:textId="77777777" w:rsidR="00B26946" w:rsidRPr="00DE4332" w:rsidRDefault="00B26946" w:rsidP="00DE4332">
                                  <w:pPr>
                                    <w:spacing w:before="0"/>
                                    <w:rPr>
                                      <w:rFonts w:ascii="Arial Narrow" w:eastAsia="Times New Roman" w:hAnsi="Arial Narrow"/>
                                      <w:color w:val="000000"/>
                                    </w:rPr>
                                  </w:pPr>
                                  <w:r w:rsidRPr="00DE4332">
                                    <w:rPr>
                                      <w:rFonts w:ascii="Arial Narrow" w:eastAsia="Times New Roman" w:hAnsi="Arial Narrow"/>
                                      <w:color w:val="000000"/>
                                    </w:rPr>
                                    <w:t>Venus</w:t>
                                  </w:r>
                                </w:p>
                              </w:tc>
                              <w:tc>
                                <w:tcPr>
                                  <w:tcW w:w="2403" w:type="dxa"/>
                                  <w:tcBorders>
                                    <w:top w:val="nil"/>
                                    <w:left w:val="nil"/>
                                    <w:bottom w:val="single" w:sz="4" w:space="0" w:color="auto"/>
                                    <w:right w:val="single" w:sz="4" w:space="0" w:color="auto"/>
                                  </w:tcBorders>
                                  <w:shd w:val="clear" w:color="auto" w:fill="auto"/>
                                  <w:hideMark/>
                                </w:tcPr>
                                <w:p w14:paraId="6FC95DB5" w14:textId="77777777" w:rsidR="00B26946" w:rsidRPr="00DE4332" w:rsidRDefault="00B26946" w:rsidP="009C1567">
                                  <w:pPr>
                                    <w:spacing w:before="0"/>
                                    <w:rPr>
                                      <w:rFonts w:ascii="Arial Narrow" w:eastAsia="Times New Roman" w:hAnsi="Arial Narrow"/>
                                      <w:color w:val="000000"/>
                                    </w:rPr>
                                  </w:pPr>
                                  <w:r w:rsidRPr="00DE4332">
                                    <w:rPr>
                                      <w:rFonts w:ascii="Arial Narrow" w:eastAsia="Times New Roman" w:hAnsi="Arial Narrow"/>
                                      <w:color w:val="000000"/>
                                    </w:rPr>
                                    <w:t xml:space="preserve">flat spectrum; possible sulfur </w:t>
                                  </w:r>
                                  <w:r>
                                    <w:rPr>
                                      <w:rFonts w:ascii="Arial Narrow" w:eastAsia="Times New Roman" w:hAnsi="Arial Narrow"/>
                                      <w:color w:val="000000"/>
                                    </w:rPr>
                                    <w:t>feature (</w:t>
                                  </w:r>
                                  <w:r w:rsidRPr="00DE4332">
                                    <w:rPr>
                                      <w:rFonts w:ascii="Arial Narrow" w:eastAsia="Times New Roman" w:hAnsi="Arial Narrow"/>
                                      <w:color w:val="000000"/>
                                    </w:rPr>
                                    <w:t>blue</w:t>
                                  </w:r>
                                  <w:r>
                                    <w:rPr>
                                      <w:rFonts w:ascii="Arial Narrow" w:eastAsia="Times New Roman" w:hAnsi="Arial Narrow"/>
                                      <w:color w:val="000000"/>
                                    </w:rPr>
                                    <w:t>)</w:t>
                                  </w:r>
                                  <w:r w:rsidRPr="00DE4332">
                                    <w:rPr>
                                      <w:rFonts w:ascii="Arial Narrow" w:eastAsia="Times New Roman" w:hAnsi="Arial Narrow"/>
                                      <w:color w:val="000000"/>
                                    </w:rPr>
                                    <w:t xml:space="preserve">; </w:t>
                                  </w:r>
                                  <w:r>
                                    <w:rPr>
                                      <w:rFonts w:ascii="Arial Narrow" w:eastAsia="Times New Roman" w:hAnsi="Arial Narrow"/>
                                      <w:color w:val="000000"/>
                                    </w:rPr>
                                    <w:t>H</w:t>
                                  </w:r>
                                  <w:r w:rsidRPr="007F2EFD">
                                    <w:rPr>
                                      <w:rFonts w:ascii="Arial Narrow" w:eastAsia="Times New Roman" w:hAnsi="Arial Narrow"/>
                                      <w:color w:val="000000"/>
                                      <w:vertAlign w:val="subscript"/>
                                    </w:rPr>
                                    <w:t>2</w:t>
                                  </w:r>
                                  <w:r>
                                    <w:rPr>
                                      <w:rFonts w:ascii="Arial Narrow" w:eastAsia="Times New Roman" w:hAnsi="Arial Narrow"/>
                                      <w:color w:val="000000"/>
                                    </w:rPr>
                                    <w:t>O</w:t>
                                  </w:r>
                                  <w:r w:rsidRPr="00DE4332">
                                    <w:rPr>
                                      <w:rFonts w:ascii="Arial Narrow" w:eastAsia="Times New Roman" w:hAnsi="Arial Narrow"/>
                                      <w:color w:val="000000"/>
                                    </w:rPr>
                                    <w:t xml:space="preserve"> </w:t>
                                  </w:r>
                                  <w:r>
                                    <w:rPr>
                                      <w:rFonts w:ascii="Arial Narrow" w:eastAsia="Times New Roman" w:hAnsi="Arial Narrow"/>
                                      <w:color w:val="000000"/>
                                    </w:rPr>
                                    <w:t>feature (red)</w:t>
                                  </w:r>
                                </w:p>
                              </w:tc>
                            </w:tr>
                            <w:tr w:rsidR="00B26946" w:rsidRPr="00DE4332" w14:paraId="0074E1A0" w14:textId="77777777" w:rsidTr="003925F1">
                              <w:trPr>
                                <w:trHeight w:val="310"/>
                              </w:trPr>
                              <w:tc>
                                <w:tcPr>
                                  <w:tcW w:w="1232" w:type="dxa"/>
                                  <w:tcBorders>
                                    <w:top w:val="nil"/>
                                    <w:left w:val="single" w:sz="4" w:space="0" w:color="auto"/>
                                    <w:bottom w:val="single" w:sz="4" w:space="0" w:color="auto"/>
                                    <w:right w:val="single" w:sz="4" w:space="0" w:color="auto"/>
                                  </w:tcBorders>
                                  <w:shd w:val="clear" w:color="auto" w:fill="auto"/>
                                  <w:hideMark/>
                                </w:tcPr>
                                <w:p w14:paraId="3AF480DC" w14:textId="77777777" w:rsidR="00B26946" w:rsidRPr="00DE4332" w:rsidRDefault="00B26946" w:rsidP="00DE4332">
                                  <w:pPr>
                                    <w:spacing w:before="0"/>
                                    <w:rPr>
                                      <w:rFonts w:ascii="Arial Narrow" w:eastAsia="Times New Roman" w:hAnsi="Arial Narrow"/>
                                      <w:color w:val="000000"/>
                                    </w:rPr>
                                  </w:pPr>
                                  <w:r>
                                    <w:rPr>
                                      <w:rFonts w:ascii="Arial Narrow" w:eastAsia="Times New Roman" w:hAnsi="Arial Narrow"/>
                                      <w:color w:val="000000"/>
                                    </w:rPr>
                                    <w:t>thin-atmos.</w:t>
                                  </w:r>
                                  <w:r w:rsidRPr="00DE4332">
                                    <w:rPr>
                                      <w:rFonts w:ascii="Arial Narrow" w:eastAsia="Times New Roman" w:hAnsi="Arial Narrow"/>
                                      <w:color w:val="000000"/>
                                    </w:rPr>
                                    <w:t xml:space="preserve"> terrestrial</w:t>
                                  </w:r>
                                </w:p>
                              </w:tc>
                              <w:tc>
                                <w:tcPr>
                                  <w:tcW w:w="1953" w:type="dxa"/>
                                  <w:tcBorders>
                                    <w:top w:val="nil"/>
                                    <w:left w:val="nil"/>
                                    <w:bottom w:val="single" w:sz="4" w:space="0" w:color="auto"/>
                                    <w:right w:val="single" w:sz="4" w:space="0" w:color="auto"/>
                                  </w:tcBorders>
                                  <w:shd w:val="clear" w:color="auto" w:fill="auto"/>
                                  <w:hideMark/>
                                </w:tcPr>
                                <w:p w14:paraId="510056C8" w14:textId="77777777" w:rsidR="00B26946" w:rsidRPr="00DE4332" w:rsidRDefault="00B26946" w:rsidP="009C1567">
                                  <w:pPr>
                                    <w:spacing w:before="0"/>
                                    <w:rPr>
                                      <w:rFonts w:ascii="Arial Narrow" w:eastAsia="Times New Roman" w:hAnsi="Arial Narrow"/>
                                      <w:color w:val="000000"/>
                                    </w:rPr>
                                  </w:pPr>
                                  <w:r w:rsidRPr="00DE4332">
                                    <w:rPr>
                                      <w:rFonts w:ascii="Arial Narrow" w:eastAsia="Times New Roman" w:hAnsi="Arial Narrow"/>
                                      <w:color w:val="000000"/>
                                    </w:rPr>
                                    <w:t>lack of clouds</w:t>
                                  </w:r>
                                  <w:r>
                                    <w:rPr>
                                      <w:rFonts w:ascii="Arial Narrow" w:eastAsia="Times New Roman" w:hAnsi="Arial Narrow"/>
                                      <w:color w:val="000000"/>
                                    </w:rPr>
                                    <w:t xml:space="preserve">; exposed rocky surface; trace </w:t>
                                  </w:r>
                                  <w:r w:rsidRPr="00DE4332">
                                    <w:rPr>
                                      <w:rFonts w:ascii="Arial Narrow" w:eastAsia="Times New Roman" w:hAnsi="Arial Narrow"/>
                                      <w:color w:val="000000"/>
                                    </w:rPr>
                                    <w:t>CO</w:t>
                                  </w:r>
                                  <w:r w:rsidRPr="007F2EFD">
                                    <w:rPr>
                                      <w:rFonts w:ascii="Arial Narrow" w:eastAsia="Times New Roman" w:hAnsi="Arial Narrow"/>
                                      <w:color w:val="000000"/>
                                      <w:vertAlign w:val="subscript"/>
                                    </w:rPr>
                                    <w:t>2</w:t>
                                  </w:r>
                                </w:p>
                              </w:tc>
                              <w:tc>
                                <w:tcPr>
                                  <w:tcW w:w="2790" w:type="dxa"/>
                                  <w:tcBorders>
                                    <w:top w:val="nil"/>
                                    <w:left w:val="nil"/>
                                    <w:bottom w:val="single" w:sz="4" w:space="0" w:color="auto"/>
                                    <w:right w:val="single" w:sz="4" w:space="0" w:color="auto"/>
                                  </w:tcBorders>
                                  <w:shd w:val="clear" w:color="auto" w:fill="auto"/>
                                  <w:hideMark/>
                                </w:tcPr>
                                <w:p w14:paraId="150E0EDA" w14:textId="77777777" w:rsidR="00B26946" w:rsidRPr="00DE4332" w:rsidRDefault="00B26946" w:rsidP="009C1567">
                                  <w:pPr>
                                    <w:spacing w:before="0"/>
                                    <w:rPr>
                                      <w:rFonts w:ascii="Arial Narrow" w:eastAsia="Times New Roman" w:hAnsi="Arial Narrow"/>
                                      <w:color w:val="000000"/>
                                    </w:rPr>
                                  </w:pPr>
                                  <w:r>
                                    <w:rPr>
                                      <w:rFonts w:ascii="Arial Narrow" w:eastAsia="Times New Roman" w:hAnsi="Arial Narrow"/>
                                      <w:color w:val="000000"/>
                                    </w:rPr>
                                    <w:t>little</w:t>
                                  </w:r>
                                  <w:r w:rsidRPr="00DE4332">
                                    <w:rPr>
                                      <w:rFonts w:ascii="Arial Narrow" w:eastAsia="Times New Roman" w:hAnsi="Arial Narrow"/>
                                      <w:color w:val="000000"/>
                                    </w:rPr>
                                    <w:t xml:space="preserve"> Rayleigh scattering; </w:t>
                                  </w:r>
                                  <w:r>
                                    <w:rPr>
                                      <w:rFonts w:ascii="Arial Narrow" w:eastAsia="Times New Roman" w:hAnsi="Arial Narrow"/>
                                      <w:color w:val="000000"/>
                                    </w:rPr>
                                    <w:t>surface oxide absorption in blue</w:t>
                                  </w:r>
                                </w:p>
                              </w:tc>
                              <w:tc>
                                <w:tcPr>
                                  <w:tcW w:w="927" w:type="dxa"/>
                                  <w:tcBorders>
                                    <w:top w:val="nil"/>
                                    <w:left w:val="nil"/>
                                    <w:bottom w:val="single" w:sz="4" w:space="0" w:color="auto"/>
                                    <w:right w:val="single" w:sz="4" w:space="0" w:color="auto"/>
                                  </w:tcBorders>
                                  <w:shd w:val="clear" w:color="auto" w:fill="auto"/>
                                  <w:hideMark/>
                                </w:tcPr>
                                <w:p w14:paraId="575C6CA7" w14:textId="77777777" w:rsidR="00B26946" w:rsidRPr="00DE4332" w:rsidRDefault="00B26946" w:rsidP="00DE4332">
                                  <w:pPr>
                                    <w:spacing w:before="0"/>
                                    <w:rPr>
                                      <w:rFonts w:ascii="Arial Narrow" w:eastAsia="Times New Roman" w:hAnsi="Arial Narrow"/>
                                      <w:color w:val="000000"/>
                                    </w:rPr>
                                  </w:pPr>
                                  <w:r w:rsidRPr="00DE4332">
                                    <w:rPr>
                                      <w:rFonts w:ascii="Arial Narrow" w:eastAsia="Times New Roman" w:hAnsi="Arial Narrow"/>
                                      <w:color w:val="000000"/>
                                    </w:rPr>
                                    <w:t>Mars</w:t>
                                  </w:r>
                                </w:p>
                              </w:tc>
                              <w:tc>
                                <w:tcPr>
                                  <w:tcW w:w="2403" w:type="dxa"/>
                                  <w:tcBorders>
                                    <w:top w:val="nil"/>
                                    <w:left w:val="nil"/>
                                    <w:bottom w:val="single" w:sz="4" w:space="0" w:color="auto"/>
                                    <w:right w:val="single" w:sz="4" w:space="0" w:color="auto"/>
                                  </w:tcBorders>
                                  <w:shd w:val="clear" w:color="auto" w:fill="auto"/>
                                  <w:hideMark/>
                                </w:tcPr>
                                <w:p w14:paraId="0FC129FF" w14:textId="77777777" w:rsidR="00B26946" w:rsidRPr="00DE4332" w:rsidRDefault="00B26946" w:rsidP="00DE4332">
                                  <w:pPr>
                                    <w:spacing w:before="0"/>
                                    <w:rPr>
                                      <w:rFonts w:ascii="Arial Narrow" w:eastAsia="Times New Roman" w:hAnsi="Arial Narrow"/>
                                      <w:color w:val="000000"/>
                                    </w:rPr>
                                  </w:pPr>
                                  <w:r w:rsidRPr="00DE4332">
                                    <w:rPr>
                                      <w:rFonts w:ascii="Arial Narrow" w:eastAsia="Times New Roman" w:hAnsi="Arial Narrow"/>
                                      <w:color w:val="000000"/>
                                    </w:rPr>
                                    <w:t>absorption through blue and green filters</w:t>
                                  </w:r>
                                </w:p>
                              </w:tc>
                            </w:tr>
                            <w:tr w:rsidR="00B26946" w:rsidRPr="00DE4332" w14:paraId="7644EE30" w14:textId="77777777" w:rsidTr="003925F1">
                              <w:trPr>
                                <w:trHeight w:val="328"/>
                              </w:trPr>
                              <w:tc>
                                <w:tcPr>
                                  <w:tcW w:w="1232" w:type="dxa"/>
                                  <w:tcBorders>
                                    <w:top w:val="nil"/>
                                    <w:left w:val="single" w:sz="4" w:space="0" w:color="auto"/>
                                    <w:bottom w:val="single" w:sz="4" w:space="0" w:color="auto"/>
                                    <w:right w:val="single" w:sz="4" w:space="0" w:color="auto"/>
                                  </w:tcBorders>
                                  <w:shd w:val="clear" w:color="auto" w:fill="auto"/>
                                  <w:hideMark/>
                                </w:tcPr>
                                <w:p w14:paraId="1F005D44" w14:textId="77777777" w:rsidR="00B26946" w:rsidRPr="00DE4332" w:rsidRDefault="00B26946" w:rsidP="00DE4332">
                                  <w:pPr>
                                    <w:spacing w:before="0"/>
                                    <w:rPr>
                                      <w:rFonts w:ascii="Arial Narrow" w:eastAsia="Times New Roman" w:hAnsi="Arial Narrow"/>
                                      <w:color w:val="000000"/>
                                    </w:rPr>
                                  </w:pPr>
                                  <w:r w:rsidRPr="00DE4332">
                                    <w:rPr>
                                      <w:rFonts w:ascii="Arial Narrow" w:eastAsia="Times New Roman" w:hAnsi="Arial Narrow"/>
                                      <w:color w:val="000000"/>
                                    </w:rPr>
                                    <w:t>hazy terrestrial</w:t>
                                  </w:r>
                                </w:p>
                              </w:tc>
                              <w:tc>
                                <w:tcPr>
                                  <w:tcW w:w="1953" w:type="dxa"/>
                                  <w:tcBorders>
                                    <w:top w:val="nil"/>
                                    <w:left w:val="nil"/>
                                    <w:bottom w:val="single" w:sz="4" w:space="0" w:color="auto"/>
                                    <w:right w:val="single" w:sz="4" w:space="0" w:color="auto"/>
                                  </w:tcBorders>
                                  <w:shd w:val="clear" w:color="auto" w:fill="auto"/>
                                  <w:hideMark/>
                                </w:tcPr>
                                <w:p w14:paraId="6C06BEA3" w14:textId="77777777" w:rsidR="00B26946" w:rsidRPr="00DE4332" w:rsidRDefault="00B26946" w:rsidP="009C1567">
                                  <w:pPr>
                                    <w:spacing w:before="0"/>
                                    <w:rPr>
                                      <w:rFonts w:ascii="Arial Narrow" w:eastAsia="Times New Roman" w:hAnsi="Arial Narrow"/>
                                      <w:color w:val="000000"/>
                                    </w:rPr>
                                  </w:pPr>
                                  <w:r w:rsidRPr="00DE4332">
                                    <w:rPr>
                                      <w:rFonts w:ascii="Arial Narrow" w:eastAsia="Times New Roman" w:hAnsi="Arial Narrow"/>
                                      <w:color w:val="000000"/>
                                    </w:rPr>
                                    <w:t xml:space="preserve">haze; atmospheric </w:t>
                                  </w:r>
                                  <w:r>
                                    <w:rPr>
                                      <w:rFonts w:ascii="Arial Narrow" w:eastAsia="Times New Roman" w:hAnsi="Arial Narrow"/>
                                      <w:color w:val="000000"/>
                                    </w:rPr>
                                    <w:t>H</w:t>
                                  </w:r>
                                  <w:r w:rsidRPr="007F2EFD">
                                    <w:rPr>
                                      <w:rFonts w:ascii="Arial Narrow" w:eastAsia="Times New Roman" w:hAnsi="Arial Narrow"/>
                                      <w:color w:val="000000"/>
                                      <w:vertAlign w:val="subscript"/>
                                    </w:rPr>
                                    <w:t>2</w:t>
                                  </w:r>
                                  <w:r>
                                    <w:rPr>
                                      <w:rFonts w:ascii="Arial Narrow" w:eastAsia="Times New Roman" w:hAnsi="Arial Narrow"/>
                                      <w:color w:val="000000"/>
                                    </w:rPr>
                                    <w:t>O, CO</w:t>
                                  </w:r>
                                  <w:r w:rsidRPr="007F2EFD">
                                    <w:rPr>
                                      <w:rFonts w:ascii="Arial Narrow" w:eastAsia="Times New Roman" w:hAnsi="Arial Narrow"/>
                                      <w:color w:val="000000"/>
                                      <w:vertAlign w:val="subscript"/>
                                    </w:rPr>
                                    <w:t>2</w:t>
                                  </w:r>
                                  <w:r>
                                    <w:rPr>
                                      <w:rFonts w:ascii="Arial Narrow" w:eastAsia="Times New Roman" w:hAnsi="Arial Narrow"/>
                                      <w:color w:val="000000"/>
                                    </w:rPr>
                                    <w:t>, N</w:t>
                                  </w:r>
                                  <w:r w:rsidRPr="007F2EFD">
                                    <w:rPr>
                                      <w:rFonts w:ascii="Arial Narrow" w:eastAsia="Times New Roman" w:hAnsi="Arial Narrow"/>
                                      <w:color w:val="000000"/>
                                      <w:vertAlign w:val="subscript"/>
                                    </w:rPr>
                                    <w:t>2</w:t>
                                  </w:r>
                                  <w:r>
                                    <w:rPr>
                                      <w:rFonts w:ascii="Arial Narrow" w:eastAsia="Times New Roman" w:hAnsi="Arial Narrow"/>
                                      <w:color w:val="000000"/>
                                    </w:rPr>
                                    <w:t>, and CH</w:t>
                                  </w:r>
                                  <w:r w:rsidRPr="007F2EFD">
                                    <w:rPr>
                                      <w:rFonts w:ascii="Arial Narrow" w:eastAsia="Times New Roman" w:hAnsi="Arial Narrow"/>
                                      <w:color w:val="000000"/>
                                      <w:vertAlign w:val="subscript"/>
                                    </w:rPr>
                                    <w:t>4</w:t>
                                  </w:r>
                                </w:p>
                              </w:tc>
                              <w:tc>
                                <w:tcPr>
                                  <w:tcW w:w="2790" w:type="dxa"/>
                                  <w:tcBorders>
                                    <w:top w:val="nil"/>
                                    <w:left w:val="nil"/>
                                    <w:bottom w:val="single" w:sz="4" w:space="0" w:color="auto"/>
                                    <w:right w:val="single" w:sz="4" w:space="0" w:color="auto"/>
                                  </w:tcBorders>
                                  <w:shd w:val="clear" w:color="auto" w:fill="auto"/>
                                  <w:hideMark/>
                                </w:tcPr>
                                <w:p w14:paraId="59CC5CC0" w14:textId="77777777" w:rsidR="00B26946" w:rsidRPr="00DE4332" w:rsidRDefault="00B26946" w:rsidP="009C1567">
                                  <w:pPr>
                                    <w:spacing w:before="0"/>
                                    <w:rPr>
                                      <w:rFonts w:ascii="Arial Narrow" w:eastAsia="Times New Roman" w:hAnsi="Arial Narrow"/>
                                      <w:color w:val="000000"/>
                                    </w:rPr>
                                  </w:pPr>
                                  <w:r w:rsidRPr="00DE4332">
                                    <w:rPr>
                                      <w:rFonts w:ascii="Arial Narrow" w:eastAsia="Times New Roman" w:hAnsi="Arial Narrow"/>
                                      <w:color w:val="000000"/>
                                    </w:rPr>
                                    <w:t xml:space="preserve">haze absorption </w:t>
                                  </w:r>
                                  <w:r>
                                    <w:rPr>
                                      <w:rFonts w:ascii="Arial Narrow" w:eastAsia="Times New Roman" w:hAnsi="Arial Narrow"/>
                                      <w:color w:val="000000"/>
                                    </w:rPr>
                                    <w:t>in blue</w:t>
                                  </w:r>
                                  <w:r w:rsidRPr="00DE4332">
                                    <w:rPr>
                                      <w:rFonts w:ascii="Arial Narrow" w:eastAsia="Times New Roman" w:hAnsi="Arial Narrow"/>
                                      <w:color w:val="000000"/>
                                    </w:rPr>
                                    <w:t xml:space="preserve">; possible </w:t>
                                  </w:r>
                                  <w:r>
                                    <w:rPr>
                                      <w:rFonts w:ascii="Arial Narrow" w:eastAsia="Times New Roman" w:hAnsi="Arial Narrow"/>
                                      <w:color w:val="000000"/>
                                    </w:rPr>
                                    <w:t>H</w:t>
                                  </w:r>
                                  <w:r w:rsidRPr="007F2EFD">
                                    <w:rPr>
                                      <w:rFonts w:ascii="Arial Narrow" w:eastAsia="Times New Roman" w:hAnsi="Arial Narrow"/>
                                      <w:color w:val="000000"/>
                                      <w:vertAlign w:val="subscript"/>
                                    </w:rPr>
                                    <w:t>2</w:t>
                                  </w:r>
                                  <w:r>
                                    <w:rPr>
                                      <w:rFonts w:ascii="Arial Narrow" w:eastAsia="Times New Roman" w:hAnsi="Arial Narrow"/>
                                      <w:color w:val="000000"/>
                                    </w:rPr>
                                    <w:t>O</w:t>
                                  </w:r>
                                  <w:r w:rsidRPr="00DE4332">
                                    <w:rPr>
                                      <w:rFonts w:ascii="Arial Narrow" w:eastAsia="Times New Roman" w:hAnsi="Arial Narrow"/>
                                      <w:color w:val="000000"/>
                                    </w:rPr>
                                    <w:t xml:space="preserve"> and CH</w:t>
                                  </w:r>
                                  <w:r w:rsidRPr="007F2EFD">
                                    <w:rPr>
                                      <w:rFonts w:ascii="Arial Narrow" w:eastAsia="Times New Roman" w:hAnsi="Arial Narrow"/>
                                      <w:color w:val="000000"/>
                                      <w:vertAlign w:val="subscript"/>
                                    </w:rPr>
                                    <w:t>4</w:t>
                                  </w:r>
                                  <w:r w:rsidRPr="00DE4332">
                                    <w:rPr>
                                      <w:rFonts w:ascii="Arial Narrow" w:eastAsia="Times New Roman" w:hAnsi="Arial Narrow"/>
                                      <w:color w:val="000000"/>
                                    </w:rPr>
                                    <w:t xml:space="preserve"> absorption </w:t>
                                  </w:r>
                                  <w:r>
                                    <w:rPr>
                                      <w:rFonts w:ascii="Arial Narrow" w:eastAsia="Times New Roman" w:hAnsi="Arial Narrow"/>
                                      <w:color w:val="000000"/>
                                    </w:rPr>
                                    <w:t>in red</w:t>
                                  </w:r>
                                </w:p>
                              </w:tc>
                              <w:tc>
                                <w:tcPr>
                                  <w:tcW w:w="927" w:type="dxa"/>
                                  <w:tcBorders>
                                    <w:top w:val="nil"/>
                                    <w:left w:val="nil"/>
                                    <w:bottom w:val="single" w:sz="4" w:space="0" w:color="auto"/>
                                    <w:right w:val="single" w:sz="4" w:space="0" w:color="auto"/>
                                  </w:tcBorders>
                                  <w:shd w:val="clear" w:color="auto" w:fill="auto"/>
                                  <w:hideMark/>
                                </w:tcPr>
                                <w:p w14:paraId="100F18C8" w14:textId="77777777" w:rsidR="00B26946" w:rsidRPr="00DE4332" w:rsidRDefault="00B26946" w:rsidP="00DE4332">
                                  <w:pPr>
                                    <w:spacing w:before="0"/>
                                    <w:rPr>
                                      <w:rFonts w:ascii="Arial Narrow" w:eastAsia="Times New Roman" w:hAnsi="Arial Narrow"/>
                                      <w:color w:val="000000"/>
                                    </w:rPr>
                                  </w:pPr>
                                  <w:r w:rsidRPr="00DE4332">
                                    <w:rPr>
                                      <w:rFonts w:ascii="Arial Narrow" w:eastAsia="Times New Roman" w:hAnsi="Arial Narrow"/>
                                      <w:color w:val="000000"/>
                                    </w:rPr>
                                    <w:t>Titan</w:t>
                                  </w:r>
                                </w:p>
                              </w:tc>
                              <w:tc>
                                <w:tcPr>
                                  <w:tcW w:w="2403" w:type="dxa"/>
                                  <w:tcBorders>
                                    <w:top w:val="nil"/>
                                    <w:left w:val="nil"/>
                                    <w:bottom w:val="single" w:sz="4" w:space="0" w:color="auto"/>
                                    <w:right w:val="single" w:sz="4" w:space="0" w:color="auto"/>
                                  </w:tcBorders>
                                  <w:shd w:val="clear" w:color="auto" w:fill="auto"/>
                                  <w:hideMark/>
                                </w:tcPr>
                                <w:p w14:paraId="2E365AC4" w14:textId="77777777" w:rsidR="00B26946" w:rsidRPr="00DE4332" w:rsidRDefault="00B26946" w:rsidP="009C1567">
                                  <w:pPr>
                                    <w:spacing w:before="0"/>
                                    <w:rPr>
                                      <w:rFonts w:ascii="Arial Narrow" w:eastAsia="Times New Roman" w:hAnsi="Arial Narrow"/>
                                      <w:color w:val="000000"/>
                                    </w:rPr>
                                  </w:pPr>
                                  <w:r>
                                    <w:rPr>
                                      <w:rFonts w:ascii="Arial Narrow" w:eastAsia="Times New Roman" w:hAnsi="Arial Narrow"/>
                                      <w:color w:val="000000"/>
                                    </w:rPr>
                                    <w:t xml:space="preserve">haze </w:t>
                                  </w:r>
                                  <w:r w:rsidRPr="00DE4332">
                                    <w:rPr>
                                      <w:rFonts w:ascii="Arial Narrow" w:eastAsia="Times New Roman" w:hAnsi="Arial Narrow"/>
                                      <w:color w:val="000000"/>
                                    </w:rPr>
                                    <w:t xml:space="preserve">absorption </w:t>
                                  </w:r>
                                  <w:r>
                                    <w:rPr>
                                      <w:rFonts w:ascii="Arial Narrow" w:eastAsia="Times New Roman" w:hAnsi="Arial Narrow"/>
                                      <w:color w:val="000000"/>
                                    </w:rPr>
                                    <w:t>(blue)</w:t>
                                  </w:r>
                                  <w:r w:rsidRPr="00DE4332">
                                    <w:rPr>
                                      <w:rFonts w:ascii="Arial Narrow" w:eastAsia="Times New Roman" w:hAnsi="Arial Narrow"/>
                                      <w:color w:val="000000"/>
                                    </w:rPr>
                                    <w:t xml:space="preserve">; </w:t>
                                  </w:r>
                                  <w:r>
                                    <w:rPr>
                                      <w:rFonts w:ascii="Arial Narrow" w:eastAsia="Times New Roman" w:hAnsi="Arial Narrow"/>
                                      <w:color w:val="000000"/>
                                    </w:rPr>
                                    <w:t>possible CH</w:t>
                                  </w:r>
                                  <w:r w:rsidRPr="007F2EFD">
                                    <w:rPr>
                                      <w:rFonts w:ascii="Arial Narrow" w:eastAsia="Times New Roman" w:hAnsi="Arial Narrow"/>
                                      <w:color w:val="000000"/>
                                      <w:vertAlign w:val="subscript"/>
                                    </w:rPr>
                                    <w:t>4</w:t>
                                  </w:r>
                                  <w:r>
                                    <w:rPr>
                                      <w:rFonts w:ascii="Arial Narrow" w:eastAsia="Times New Roman" w:hAnsi="Arial Narrow"/>
                                      <w:color w:val="000000"/>
                                    </w:rPr>
                                    <w:t xml:space="preserve"> absorption (red)</w:t>
                                  </w:r>
                                </w:p>
                              </w:tc>
                            </w:tr>
                            <w:tr w:rsidR="00B26946" w:rsidRPr="00DE4332" w14:paraId="49A572CF" w14:textId="77777777" w:rsidTr="003925F1">
                              <w:trPr>
                                <w:trHeight w:val="454"/>
                              </w:trPr>
                              <w:tc>
                                <w:tcPr>
                                  <w:tcW w:w="1232" w:type="dxa"/>
                                  <w:tcBorders>
                                    <w:top w:val="nil"/>
                                    <w:left w:val="single" w:sz="4" w:space="0" w:color="auto"/>
                                    <w:bottom w:val="single" w:sz="4" w:space="0" w:color="auto"/>
                                    <w:right w:val="single" w:sz="4" w:space="0" w:color="auto"/>
                                  </w:tcBorders>
                                  <w:shd w:val="clear" w:color="auto" w:fill="auto"/>
                                  <w:hideMark/>
                                </w:tcPr>
                                <w:p w14:paraId="4D72913C" w14:textId="77777777" w:rsidR="00B26946" w:rsidRPr="00DE4332" w:rsidRDefault="00B26946" w:rsidP="00DE4332">
                                  <w:pPr>
                                    <w:spacing w:before="0"/>
                                    <w:rPr>
                                      <w:rFonts w:ascii="Arial Narrow" w:eastAsia="Times New Roman" w:hAnsi="Arial Narrow"/>
                                      <w:color w:val="000000"/>
                                    </w:rPr>
                                  </w:pPr>
                                  <w:r w:rsidRPr="00DE4332">
                                    <w:rPr>
                                      <w:rFonts w:ascii="Arial Narrow" w:eastAsia="Times New Roman" w:hAnsi="Arial Narrow"/>
                                      <w:color w:val="000000"/>
                                    </w:rPr>
                                    <w:t>thick-CO2 terrestrial</w:t>
                                  </w:r>
                                </w:p>
                              </w:tc>
                              <w:tc>
                                <w:tcPr>
                                  <w:tcW w:w="1953" w:type="dxa"/>
                                  <w:tcBorders>
                                    <w:top w:val="nil"/>
                                    <w:left w:val="nil"/>
                                    <w:bottom w:val="single" w:sz="4" w:space="0" w:color="auto"/>
                                    <w:right w:val="single" w:sz="4" w:space="0" w:color="auto"/>
                                  </w:tcBorders>
                                  <w:shd w:val="clear" w:color="auto" w:fill="auto"/>
                                  <w:hideMark/>
                                </w:tcPr>
                                <w:p w14:paraId="3F3A96EB" w14:textId="77777777" w:rsidR="00B26946" w:rsidRPr="00DE4332" w:rsidRDefault="00B26946" w:rsidP="009C1567">
                                  <w:pPr>
                                    <w:spacing w:before="0"/>
                                    <w:rPr>
                                      <w:rFonts w:ascii="Arial Narrow" w:eastAsia="Times New Roman" w:hAnsi="Arial Narrow"/>
                                      <w:color w:val="000000"/>
                                    </w:rPr>
                                  </w:pPr>
                                  <w:r>
                                    <w:rPr>
                                      <w:rFonts w:ascii="Arial Narrow" w:eastAsia="Times New Roman" w:hAnsi="Arial Narrow"/>
                                      <w:color w:val="000000"/>
                                    </w:rPr>
                                    <w:t>deep atmos.</w:t>
                                  </w:r>
                                  <w:r w:rsidRPr="00DE4332">
                                    <w:rPr>
                                      <w:rFonts w:ascii="Arial Narrow" w:eastAsia="Times New Roman" w:hAnsi="Arial Narrow"/>
                                      <w:color w:val="000000"/>
                                    </w:rPr>
                                    <w:t xml:space="preserve">; </w:t>
                                  </w:r>
                                  <w:r>
                                    <w:rPr>
                                      <w:rFonts w:ascii="Arial Narrow" w:eastAsia="Times New Roman" w:hAnsi="Arial Narrow"/>
                                      <w:color w:val="000000"/>
                                    </w:rPr>
                                    <w:t xml:space="preserve">large amounts </w:t>
                                  </w:r>
                                  <w:r w:rsidRPr="00DE4332">
                                    <w:rPr>
                                      <w:rFonts w:ascii="Arial Narrow" w:eastAsia="Times New Roman" w:hAnsi="Arial Narrow"/>
                                      <w:color w:val="000000"/>
                                    </w:rPr>
                                    <w:t>of CO</w:t>
                                  </w:r>
                                  <w:r w:rsidRPr="007F2EFD">
                                    <w:rPr>
                                      <w:rFonts w:ascii="Arial Narrow" w:eastAsia="Times New Roman" w:hAnsi="Arial Narrow"/>
                                      <w:color w:val="000000"/>
                                      <w:vertAlign w:val="subscript"/>
                                    </w:rPr>
                                    <w:t>2</w:t>
                                  </w:r>
                                  <w:r w:rsidRPr="00DE4332">
                                    <w:rPr>
                                      <w:rFonts w:ascii="Arial Narrow" w:eastAsia="Times New Roman" w:hAnsi="Arial Narrow"/>
                                      <w:color w:val="000000"/>
                                    </w:rPr>
                                    <w:t xml:space="preserve">; possible </w:t>
                                  </w:r>
                                  <w:r>
                                    <w:rPr>
                                      <w:rFonts w:ascii="Arial Narrow" w:eastAsia="Times New Roman" w:hAnsi="Arial Narrow"/>
                                      <w:color w:val="000000"/>
                                    </w:rPr>
                                    <w:t>H</w:t>
                                  </w:r>
                                  <w:r w:rsidRPr="007F2EFD">
                                    <w:rPr>
                                      <w:rFonts w:ascii="Arial Narrow" w:eastAsia="Times New Roman" w:hAnsi="Arial Narrow"/>
                                      <w:color w:val="000000"/>
                                      <w:vertAlign w:val="subscript"/>
                                    </w:rPr>
                                    <w:t>2</w:t>
                                  </w:r>
                                  <w:r>
                                    <w:rPr>
                                      <w:rFonts w:ascii="Arial Narrow" w:eastAsia="Times New Roman" w:hAnsi="Arial Narrow"/>
                                      <w:color w:val="000000"/>
                                    </w:rPr>
                                    <w:t>O</w:t>
                                  </w:r>
                                </w:p>
                              </w:tc>
                              <w:tc>
                                <w:tcPr>
                                  <w:tcW w:w="2790" w:type="dxa"/>
                                  <w:tcBorders>
                                    <w:top w:val="nil"/>
                                    <w:left w:val="nil"/>
                                    <w:bottom w:val="single" w:sz="4" w:space="0" w:color="auto"/>
                                    <w:right w:val="single" w:sz="4" w:space="0" w:color="auto"/>
                                  </w:tcBorders>
                                  <w:shd w:val="clear" w:color="auto" w:fill="auto"/>
                                  <w:hideMark/>
                                </w:tcPr>
                                <w:p w14:paraId="45BC9355" w14:textId="77777777" w:rsidR="00B26946" w:rsidRPr="00DE4332" w:rsidRDefault="00B26946" w:rsidP="009C1567">
                                  <w:pPr>
                                    <w:spacing w:before="0"/>
                                    <w:rPr>
                                      <w:rFonts w:ascii="Arial Narrow" w:eastAsia="Times New Roman" w:hAnsi="Arial Narrow"/>
                                      <w:color w:val="000000"/>
                                    </w:rPr>
                                  </w:pPr>
                                  <w:r w:rsidRPr="00DE4332">
                                    <w:rPr>
                                      <w:rFonts w:ascii="Arial Narrow" w:eastAsia="Times New Roman" w:hAnsi="Arial Narrow"/>
                                      <w:color w:val="000000"/>
                                    </w:rPr>
                                    <w:t xml:space="preserve">extensive Rayleigh scattering; possible </w:t>
                                  </w:r>
                                  <w:r>
                                    <w:rPr>
                                      <w:rFonts w:ascii="Arial Narrow" w:eastAsia="Times New Roman" w:hAnsi="Arial Narrow"/>
                                      <w:color w:val="000000"/>
                                    </w:rPr>
                                    <w:t>H</w:t>
                                  </w:r>
                                  <w:r w:rsidRPr="007F2EFD">
                                    <w:rPr>
                                      <w:rFonts w:ascii="Arial Narrow" w:eastAsia="Times New Roman" w:hAnsi="Arial Narrow"/>
                                      <w:color w:val="000000"/>
                                      <w:vertAlign w:val="subscript"/>
                                    </w:rPr>
                                    <w:t>2</w:t>
                                  </w:r>
                                  <w:r>
                                    <w:rPr>
                                      <w:rFonts w:ascii="Arial Narrow" w:eastAsia="Times New Roman" w:hAnsi="Arial Narrow"/>
                                      <w:color w:val="000000"/>
                                    </w:rPr>
                                    <w:t>O</w:t>
                                  </w:r>
                                  <w:r w:rsidRPr="00DE4332">
                                    <w:rPr>
                                      <w:rFonts w:ascii="Arial Narrow" w:eastAsia="Times New Roman" w:hAnsi="Arial Narrow"/>
                                      <w:color w:val="000000"/>
                                    </w:rPr>
                                    <w:t xml:space="preserve"> </w:t>
                                  </w:r>
                                  <w:r>
                                    <w:rPr>
                                      <w:rFonts w:ascii="Arial Narrow" w:eastAsia="Times New Roman" w:hAnsi="Arial Narrow"/>
                                      <w:color w:val="000000"/>
                                    </w:rPr>
                                    <w:t>features in red</w:t>
                                  </w:r>
                                </w:p>
                              </w:tc>
                              <w:tc>
                                <w:tcPr>
                                  <w:tcW w:w="927" w:type="dxa"/>
                                  <w:tcBorders>
                                    <w:top w:val="nil"/>
                                    <w:left w:val="nil"/>
                                    <w:bottom w:val="single" w:sz="4" w:space="0" w:color="auto"/>
                                    <w:right w:val="single" w:sz="4" w:space="0" w:color="auto"/>
                                  </w:tcBorders>
                                  <w:shd w:val="clear" w:color="auto" w:fill="auto"/>
                                  <w:hideMark/>
                                </w:tcPr>
                                <w:p w14:paraId="6E6CF52C" w14:textId="77777777" w:rsidR="00B26946" w:rsidRPr="00DE4332" w:rsidRDefault="00B26946" w:rsidP="00DE4332">
                                  <w:pPr>
                                    <w:spacing w:before="0"/>
                                    <w:rPr>
                                      <w:rFonts w:ascii="Arial Narrow" w:eastAsia="Times New Roman" w:hAnsi="Arial Narrow"/>
                                      <w:color w:val="000000"/>
                                    </w:rPr>
                                  </w:pPr>
                                  <w:r w:rsidRPr="00DE4332">
                                    <w:rPr>
                                      <w:rFonts w:ascii="Arial Narrow" w:eastAsia="Times New Roman" w:hAnsi="Arial Narrow"/>
                                      <w:color w:val="000000"/>
                                    </w:rPr>
                                    <w:t> </w:t>
                                  </w:r>
                                </w:p>
                              </w:tc>
                              <w:tc>
                                <w:tcPr>
                                  <w:tcW w:w="2403" w:type="dxa"/>
                                  <w:tcBorders>
                                    <w:top w:val="nil"/>
                                    <w:left w:val="nil"/>
                                    <w:bottom w:val="single" w:sz="4" w:space="0" w:color="auto"/>
                                    <w:right w:val="single" w:sz="4" w:space="0" w:color="auto"/>
                                  </w:tcBorders>
                                  <w:shd w:val="clear" w:color="auto" w:fill="auto"/>
                                  <w:hideMark/>
                                </w:tcPr>
                                <w:p w14:paraId="65069C42" w14:textId="77777777" w:rsidR="00B26946" w:rsidRPr="00DE4332" w:rsidRDefault="00B26946" w:rsidP="009C1567">
                                  <w:pPr>
                                    <w:spacing w:before="0"/>
                                    <w:rPr>
                                      <w:rFonts w:ascii="Arial Narrow" w:eastAsia="Times New Roman" w:hAnsi="Arial Narrow"/>
                                      <w:color w:val="000000"/>
                                    </w:rPr>
                                  </w:pPr>
                                  <w:r>
                                    <w:rPr>
                                      <w:rFonts w:ascii="Arial Narrow" w:eastAsia="Times New Roman" w:hAnsi="Arial Narrow"/>
                                      <w:color w:val="000000"/>
                                    </w:rPr>
                                    <w:t>high reflectivity (blue/</w:t>
                                  </w:r>
                                  <w:r w:rsidRPr="00DE4332">
                                    <w:rPr>
                                      <w:rFonts w:ascii="Arial Narrow" w:eastAsia="Times New Roman" w:hAnsi="Arial Narrow"/>
                                      <w:color w:val="000000"/>
                                    </w:rPr>
                                    <w:t>green</w:t>
                                  </w:r>
                                  <w:r>
                                    <w:rPr>
                                      <w:rFonts w:ascii="Arial Narrow" w:eastAsia="Times New Roman" w:hAnsi="Arial Narrow"/>
                                      <w:color w:val="000000"/>
                                    </w:rPr>
                                    <w:t>)</w:t>
                                  </w:r>
                                  <w:r w:rsidRPr="00DE4332">
                                    <w:rPr>
                                      <w:rFonts w:ascii="Arial Narrow" w:eastAsia="Times New Roman" w:hAnsi="Arial Narrow"/>
                                      <w:color w:val="000000"/>
                                    </w:rPr>
                                    <w:t xml:space="preserve">; </w:t>
                                  </w:r>
                                  <w:r>
                                    <w:rPr>
                                      <w:rFonts w:ascii="Arial Narrow" w:eastAsia="Times New Roman" w:hAnsi="Arial Narrow"/>
                                      <w:color w:val="000000"/>
                                    </w:rPr>
                                    <w:t>possible H</w:t>
                                  </w:r>
                                  <w:r w:rsidRPr="007F2EFD">
                                    <w:rPr>
                                      <w:rFonts w:ascii="Arial Narrow" w:eastAsia="Times New Roman" w:hAnsi="Arial Narrow"/>
                                      <w:color w:val="000000"/>
                                      <w:vertAlign w:val="subscript"/>
                                    </w:rPr>
                                    <w:t>2</w:t>
                                  </w:r>
                                  <w:r>
                                    <w:rPr>
                                      <w:rFonts w:ascii="Arial Narrow" w:eastAsia="Times New Roman" w:hAnsi="Arial Narrow"/>
                                      <w:color w:val="000000"/>
                                    </w:rPr>
                                    <w:t>O absorption (red)</w:t>
                                  </w:r>
                                </w:p>
                              </w:tc>
                            </w:tr>
                            <w:tr w:rsidR="00B26946" w:rsidRPr="00DE4332" w14:paraId="7F48CC8A" w14:textId="77777777" w:rsidTr="003925F1">
                              <w:trPr>
                                <w:trHeight w:val="382"/>
                              </w:trPr>
                              <w:tc>
                                <w:tcPr>
                                  <w:tcW w:w="1232" w:type="dxa"/>
                                  <w:tcBorders>
                                    <w:top w:val="nil"/>
                                    <w:left w:val="single" w:sz="4" w:space="0" w:color="auto"/>
                                    <w:bottom w:val="single" w:sz="4" w:space="0" w:color="auto"/>
                                    <w:right w:val="single" w:sz="4" w:space="0" w:color="auto"/>
                                  </w:tcBorders>
                                  <w:shd w:val="clear" w:color="auto" w:fill="auto"/>
                                  <w:hideMark/>
                                </w:tcPr>
                                <w:p w14:paraId="6B323914" w14:textId="77777777" w:rsidR="00B26946" w:rsidRPr="00DE4332" w:rsidRDefault="00B26946" w:rsidP="00DE4332">
                                  <w:pPr>
                                    <w:spacing w:before="0"/>
                                    <w:rPr>
                                      <w:rFonts w:ascii="Arial Narrow" w:eastAsia="Times New Roman" w:hAnsi="Arial Narrow"/>
                                      <w:color w:val="000000"/>
                                    </w:rPr>
                                  </w:pPr>
                                  <w:r>
                                    <w:rPr>
                                      <w:rFonts w:ascii="Arial Narrow" w:eastAsia="Times New Roman" w:hAnsi="Arial Narrow"/>
                                      <w:color w:val="000000"/>
                                    </w:rPr>
                                    <w:t xml:space="preserve">warm gas or ice </w:t>
                                  </w:r>
                                  <w:r w:rsidRPr="00DE4332">
                                    <w:rPr>
                                      <w:rFonts w:ascii="Arial Narrow" w:eastAsia="Times New Roman" w:hAnsi="Arial Narrow"/>
                                      <w:color w:val="000000"/>
                                    </w:rPr>
                                    <w:t>giant</w:t>
                                  </w:r>
                                </w:p>
                              </w:tc>
                              <w:tc>
                                <w:tcPr>
                                  <w:tcW w:w="1953" w:type="dxa"/>
                                  <w:tcBorders>
                                    <w:top w:val="nil"/>
                                    <w:left w:val="nil"/>
                                    <w:bottom w:val="single" w:sz="4" w:space="0" w:color="auto"/>
                                    <w:right w:val="single" w:sz="4" w:space="0" w:color="auto"/>
                                  </w:tcBorders>
                                  <w:shd w:val="clear" w:color="auto" w:fill="auto"/>
                                  <w:hideMark/>
                                </w:tcPr>
                                <w:p w14:paraId="00C491DB" w14:textId="77777777" w:rsidR="00B26946" w:rsidRPr="00DE4332" w:rsidRDefault="00B26946" w:rsidP="009C1567">
                                  <w:pPr>
                                    <w:spacing w:before="0"/>
                                    <w:rPr>
                                      <w:rFonts w:ascii="Arial Narrow" w:eastAsia="Times New Roman" w:hAnsi="Arial Narrow"/>
                                      <w:color w:val="000000"/>
                                    </w:rPr>
                                  </w:pPr>
                                  <w:r>
                                    <w:rPr>
                                      <w:rFonts w:ascii="Arial Narrow" w:eastAsia="Times New Roman" w:hAnsi="Arial Narrow"/>
                                      <w:color w:val="000000"/>
                                    </w:rPr>
                                    <w:t>H</w:t>
                                  </w:r>
                                  <w:r w:rsidRPr="007F2EFD">
                                    <w:rPr>
                                      <w:rFonts w:ascii="Arial Narrow" w:eastAsia="Times New Roman" w:hAnsi="Arial Narrow"/>
                                      <w:color w:val="000000"/>
                                      <w:vertAlign w:val="subscript"/>
                                    </w:rPr>
                                    <w:t>2</w:t>
                                  </w:r>
                                  <w:r>
                                    <w:rPr>
                                      <w:rFonts w:ascii="Arial Narrow" w:eastAsia="Times New Roman" w:hAnsi="Arial Narrow"/>
                                      <w:color w:val="000000"/>
                                    </w:rPr>
                                    <w:t>O clouds; gaseous</w:t>
                                  </w:r>
                                  <w:r w:rsidRPr="00DE4332">
                                    <w:rPr>
                                      <w:rFonts w:ascii="Arial Narrow" w:eastAsia="Times New Roman" w:hAnsi="Arial Narrow"/>
                                      <w:color w:val="000000"/>
                                    </w:rPr>
                                    <w:t xml:space="preserve"> </w:t>
                                  </w:r>
                                  <w:r>
                                    <w:rPr>
                                      <w:rFonts w:ascii="Arial Narrow" w:eastAsia="Times New Roman" w:hAnsi="Arial Narrow"/>
                                      <w:color w:val="000000"/>
                                    </w:rPr>
                                    <w:t>H</w:t>
                                  </w:r>
                                  <w:r w:rsidRPr="007F2EFD">
                                    <w:rPr>
                                      <w:rFonts w:ascii="Arial Narrow" w:eastAsia="Times New Roman" w:hAnsi="Arial Narrow"/>
                                      <w:color w:val="000000"/>
                                      <w:vertAlign w:val="subscript"/>
                                    </w:rPr>
                                    <w:t>2</w:t>
                                  </w:r>
                                  <w:r>
                                    <w:rPr>
                                      <w:rFonts w:ascii="Arial Narrow" w:eastAsia="Times New Roman" w:hAnsi="Arial Narrow"/>
                                      <w:color w:val="000000"/>
                                    </w:rPr>
                                    <w:t>O</w:t>
                                  </w:r>
                                  <w:r w:rsidRPr="00DE4332">
                                    <w:rPr>
                                      <w:rFonts w:ascii="Arial Narrow" w:eastAsia="Times New Roman" w:hAnsi="Arial Narrow"/>
                                      <w:color w:val="000000"/>
                                    </w:rPr>
                                    <w:t xml:space="preserve"> and CH</w:t>
                                  </w:r>
                                  <w:r w:rsidRPr="007F2EFD">
                                    <w:rPr>
                                      <w:rFonts w:ascii="Arial Narrow" w:eastAsia="Times New Roman" w:hAnsi="Arial Narrow"/>
                                      <w:color w:val="000000"/>
                                      <w:vertAlign w:val="subscript"/>
                                    </w:rPr>
                                    <w:t>4</w:t>
                                  </w:r>
                                  <w:r w:rsidRPr="00DE4332">
                                    <w:rPr>
                                      <w:rFonts w:ascii="Arial Narrow" w:eastAsia="Times New Roman" w:hAnsi="Arial Narrow"/>
                                      <w:color w:val="000000"/>
                                    </w:rPr>
                                    <w:t>; possible haze</w:t>
                                  </w:r>
                                </w:p>
                              </w:tc>
                              <w:tc>
                                <w:tcPr>
                                  <w:tcW w:w="2790" w:type="dxa"/>
                                  <w:tcBorders>
                                    <w:top w:val="nil"/>
                                    <w:left w:val="nil"/>
                                    <w:bottom w:val="single" w:sz="4" w:space="0" w:color="auto"/>
                                    <w:right w:val="single" w:sz="4" w:space="0" w:color="auto"/>
                                  </w:tcBorders>
                                  <w:shd w:val="clear" w:color="auto" w:fill="auto"/>
                                  <w:hideMark/>
                                </w:tcPr>
                                <w:p w14:paraId="101C2D18" w14:textId="77777777" w:rsidR="00B26946" w:rsidRPr="00DE4332" w:rsidRDefault="00B26946" w:rsidP="009C1567">
                                  <w:pPr>
                                    <w:spacing w:before="0"/>
                                    <w:rPr>
                                      <w:rFonts w:ascii="Arial Narrow" w:eastAsia="Times New Roman" w:hAnsi="Arial Narrow"/>
                                      <w:color w:val="000000"/>
                                    </w:rPr>
                                  </w:pPr>
                                  <w:r>
                                    <w:rPr>
                                      <w:rFonts w:ascii="Arial Narrow" w:eastAsia="Times New Roman" w:hAnsi="Arial Narrow"/>
                                      <w:color w:val="000000"/>
                                    </w:rPr>
                                    <w:t>H</w:t>
                                  </w:r>
                                  <w:r w:rsidRPr="007F2EFD">
                                    <w:rPr>
                                      <w:rFonts w:ascii="Arial Narrow" w:eastAsia="Times New Roman" w:hAnsi="Arial Narrow"/>
                                      <w:color w:val="000000"/>
                                      <w:vertAlign w:val="subscript"/>
                                    </w:rPr>
                                    <w:t>2</w:t>
                                  </w:r>
                                  <w:r>
                                    <w:rPr>
                                      <w:rFonts w:ascii="Arial Narrow" w:eastAsia="Times New Roman" w:hAnsi="Arial Narrow"/>
                                      <w:color w:val="000000"/>
                                    </w:rPr>
                                    <w:t>O</w:t>
                                  </w:r>
                                  <w:r w:rsidRPr="00DE4332">
                                    <w:rPr>
                                      <w:rFonts w:ascii="Arial Narrow" w:eastAsia="Times New Roman" w:hAnsi="Arial Narrow"/>
                                      <w:color w:val="000000"/>
                                    </w:rPr>
                                    <w:t xml:space="preserve"> and strong CH</w:t>
                                  </w:r>
                                  <w:r w:rsidRPr="007F2EFD">
                                    <w:rPr>
                                      <w:rFonts w:ascii="Arial Narrow" w:eastAsia="Times New Roman" w:hAnsi="Arial Narrow"/>
                                      <w:color w:val="000000"/>
                                      <w:vertAlign w:val="subscript"/>
                                    </w:rPr>
                                    <w:t>4</w:t>
                                  </w:r>
                                  <w:r w:rsidRPr="00DE4332">
                                    <w:rPr>
                                      <w:rFonts w:ascii="Arial Narrow" w:eastAsia="Times New Roman" w:hAnsi="Arial Narrow"/>
                                      <w:color w:val="000000"/>
                                    </w:rPr>
                                    <w:t xml:space="preserve"> absorption</w:t>
                                  </w:r>
                                  <w:r>
                                    <w:rPr>
                                      <w:rFonts w:ascii="Arial Narrow" w:eastAsia="Times New Roman" w:hAnsi="Arial Narrow"/>
                                      <w:color w:val="000000"/>
                                    </w:rPr>
                                    <w:t xml:space="preserve">; possible haze feature; </w:t>
                                  </w:r>
                                  <w:r w:rsidRPr="00DE4332">
                                    <w:rPr>
                                      <w:rFonts w:ascii="Arial Narrow" w:eastAsia="Times New Roman" w:hAnsi="Arial Narrow"/>
                                      <w:color w:val="000000"/>
                                    </w:rPr>
                                    <w:t>variability</w:t>
                                  </w:r>
                                </w:p>
                              </w:tc>
                              <w:tc>
                                <w:tcPr>
                                  <w:tcW w:w="927" w:type="dxa"/>
                                  <w:tcBorders>
                                    <w:top w:val="nil"/>
                                    <w:left w:val="nil"/>
                                    <w:bottom w:val="single" w:sz="4" w:space="0" w:color="auto"/>
                                    <w:right w:val="single" w:sz="4" w:space="0" w:color="auto"/>
                                  </w:tcBorders>
                                  <w:shd w:val="clear" w:color="auto" w:fill="auto"/>
                                  <w:hideMark/>
                                </w:tcPr>
                                <w:p w14:paraId="23FA9D7B" w14:textId="77777777" w:rsidR="00B26946" w:rsidRPr="00DE4332" w:rsidRDefault="00B26946" w:rsidP="00DE4332">
                                  <w:pPr>
                                    <w:spacing w:before="0"/>
                                    <w:rPr>
                                      <w:rFonts w:ascii="Arial Narrow" w:eastAsia="Times New Roman" w:hAnsi="Arial Narrow"/>
                                      <w:color w:val="000000"/>
                                    </w:rPr>
                                  </w:pPr>
                                  <w:r w:rsidRPr="00DE4332">
                                    <w:rPr>
                                      <w:rFonts w:ascii="Arial Narrow" w:eastAsia="Times New Roman" w:hAnsi="Arial Narrow"/>
                                      <w:color w:val="000000"/>
                                    </w:rPr>
                                    <w:t> </w:t>
                                  </w:r>
                                </w:p>
                              </w:tc>
                              <w:tc>
                                <w:tcPr>
                                  <w:tcW w:w="2403" w:type="dxa"/>
                                  <w:tcBorders>
                                    <w:top w:val="nil"/>
                                    <w:left w:val="nil"/>
                                    <w:bottom w:val="single" w:sz="4" w:space="0" w:color="auto"/>
                                    <w:right w:val="single" w:sz="4" w:space="0" w:color="auto"/>
                                  </w:tcBorders>
                                  <w:shd w:val="clear" w:color="auto" w:fill="auto"/>
                                  <w:hideMark/>
                                </w:tcPr>
                                <w:p w14:paraId="607839A8" w14:textId="77777777" w:rsidR="00B26946" w:rsidRPr="00DE4332" w:rsidRDefault="00B26946" w:rsidP="009C1567">
                                  <w:pPr>
                                    <w:spacing w:before="0"/>
                                    <w:rPr>
                                      <w:rFonts w:ascii="Arial Narrow" w:eastAsia="Times New Roman" w:hAnsi="Arial Narrow"/>
                                      <w:color w:val="000000"/>
                                    </w:rPr>
                                  </w:pPr>
                                  <w:r>
                                    <w:rPr>
                                      <w:rFonts w:ascii="Arial Narrow" w:eastAsia="Times New Roman" w:hAnsi="Arial Narrow"/>
                                      <w:color w:val="000000"/>
                                    </w:rPr>
                                    <w:t>CH</w:t>
                                  </w:r>
                                  <w:r w:rsidRPr="007F2EFD">
                                    <w:rPr>
                                      <w:rFonts w:ascii="Arial Narrow" w:eastAsia="Times New Roman" w:hAnsi="Arial Narrow"/>
                                      <w:color w:val="000000"/>
                                      <w:vertAlign w:val="subscript"/>
                                    </w:rPr>
                                    <w:t>4</w:t>
                                  </w:r>
                                  <w:r>
                                    <w:rPr>
                                      <w:rFonts w:ascii="Arial Narrow" w:eastAsia="Times New Roman" w:hAnsi="Arial Narrow"/>
                                      <w:color w:val="000000"/>
                                    </w:rPr>
                                    <w:t>/H</w:t>
                                  </w:r>
                                  <w:r w:rsidRPr="007F2EFD">
                                    <w:rPr>
                                      <w:rFonts w:ascii="Arial Narrow" w:eastAsia="Times New Roman" w:hAnsi="Arial Narrow"/>
                                      <w:color w:val="000000"/>
                                      <w:vertAlign w:val="subscript"/>
                                    </w:rPr>
                                    <w:t>2</w:t>
                                  </w:r>
                                  <w:r>
                                    <w:rPr>
                                      <w:rFonts w:ascii="Arial Narrow" w:eastAsia="Times New Roman" w:hAnsi="Arial Narrow"/>
                                      <w:color w:val="000000"/>
                                    </w:rPr>
                                    <w:t>O absorption (</w:t>
                                  </w:r>
                                  <w:r w:rsidRPr="00DE4332">
                                    <w:rPr>
                                      <w:rFonts w:ascii="Arial Narrow" w:eastAsia="Times New Roman" w:hAnsi="Arial Narrow"/>
                                      <w:color w:val="000000"/>
                                    </w:rPr>
                                    <w:t>red</w:t>
                                  </w:r>
                                  <w:r>
                                    <w:rPr>
                                      <w:rFonts w:ascii="Arial Narrow" w:eastAsia="Times New Roman" w:hAnsi="Arial Narrow"/>
                                      <w:color w:val="000000"/>
                                    </w:rPr>
                                    <w:t>); flat spectrum or haze feature (</w:t>
                                  </w:r>
                                  <w:r w:rsidRPr="00DE4332">
                                    <w:rPr>
                                      <w:rFonts w:ascii="Arial Narrow" w:eastAsia="Times New Roman" w:hAnsi="Arial Narrow"/>
                                      <w:color w:val="000000"/>
                                    </w:rPr>
                                    <w:t>blue</w:t>
                                  </w:r>
                                  <w:r>
                                    <w:rPr>
                                      <w:rFonts w:ascii="Arial Narrow" w:eastAsia="Times New Roman" w:hAnsi="Arial Narrow"/>
                                      <w:color w:val="000000"/>
                                    </w:rPr>
                                    <w:t>)</w:t>
                                  </w:r>
                                </w:p>
                              </w:tc>
                            </w:tr>
                            <w:tr w:rsidR="00B26946" w:rsidRPr="00DE4332" w14:paraId="33C358D3" w14:textId="77777777" w:rsidTr="006F3D27">
                              <w:trPr>
                                <w:trHeight w:val="585"/>
                              </w:trPr>
                              <w:tc>
                                <w:tcPr>
                                  <w:tcW w:w="1232" w:type="dxa"/>
                                  <w:tcBorders>
                                    <w:top w:val="nil"/>
                                    <w:left w:val="single" w:sz="4" w:space="0" w:color="auto"/>
                                    <w:bottom w:val="single" w:sz="4" w:space="0" w:color="auto"/>
                                    <w:right w:val="single" w:sz="4" w:space="0" w:color="auto"/>
                                  </w:tcBorders>
                                  <w:shd w:val="clear" w:color="auto" w:fill="auto"/>
                                  <w:hideMark/>
                                </w:tcPr>
                                <w:p w14:paraId="26DBBEDF" w14:textId="77777777" w:rsidR="00B26946" w:rsidRPr="00DE4332" w:rsidRDefault="00B26946" w:rsidP="00DE4332">
                                  <w:pPr>
                                    <w:spacing w:before="0"/>
                                    <w:rPr>
                                      <w:rFonts w:ascii="Arial Narrow" w:eastAsia="Times New Roman" w:hAnsi="Arial Narrow"/>
                                      <w:color w:val="000000"/>
                                    </w:rPr>
                                  </w:pPr>
                                  <w:r>
                                    <w:rPr>
                                      <w:rFonts w:ascii="Arial Narrow" w:eastAsia="Times New Roman" w:hAnsi="Arial Narrow"/>
                                      <w:color w:val="000000"/>
                                    </w:rPr>
                                    <w:t xml:space="preserve">cool gas or </w:t>
                                  </w:r>
                                  <w:r w:rsidRPr="00DE4332">
                                    <w:rPr>
                                      <w:rFonts w:ascii="Arial Narrow" w:eastAsia="Times New Roman" w:hAnsi="Arial Narrow"/>
                                      <w:color w:val="000000"/>
                                    </w:rPr>
                                    <w:t>ice giant</w:t>
                                  </w:r>
                                </w:p>
                              </w:tc>
                              <w:tc>
                                <w:tcPr>
                                  <w:tcW w:w="1953" w:type="dxa"/>
                                  <w:tcBorders>
                                    <w:top w:val="nil"/>
                                    <w:left w:val="nil"/>
                                    <w:bottom w:val="single" w:sz="4" w:space="0" w:color="auto"/>
                                    <w:right w:val="single" w:sz="4" w:space="0" w:color="auto"/>
                                  </w:tcBorders>
                                  <w:shd w:val="clear" w:color="auto" w:fill="auto"/>
                                  <w:hideMark/>
                                </w:tcPr>
                                <w:p w14:paraId="57364ADA" w14:textId="77777777" w:rsidR="00B26946" w:rsidRPr="00DE4332" w:rsidRDefault="00B26946" w:rsidP="00DE4332">
                                  <w:pPr>
                                    <w:spacing w:before="0"/>
                                    <w:rPr>
                                      <w:rFonts w:ascii="Arial Narrow" w:eastAsia="Times New Roman" w:hAnsi="Arial Narrow"/>
                                      <w:color w:val="000000"/>
                                    </w:rPr>
                                  </w:pPr>
                                  <w:r w:rsidRPr="00DE4332">
                                    <w:rPr>
                                      <w:rFonts w:ascii="Arial Narrow" w:eastAsia="Times New Roman" w:hAnsi="Arial Narrow"/>
                                      <w:color w:val="000000"/>
                                    </w:rPr>
                                    <w:t>haze; ammonia clouds; atmospheric CH</w:t>
                                  </w:r>
                                  <w:r w:rsidRPr="007F2EFD">
                                    <w:rPr>
                                      <w:rFonts w:ascii="Arial Narrow" w:eastAsia="Times New Roman" w:hAnsi="Arial Narrow"/>
                                      <w:color w:val="000000"/>
                                      <w:vertAlign w:val="subscript"/>
                                    </w:rPr>
                                    <w:t>4</w:t>
                                  </w:r>
                                </w:p>
                              </w:tc>
                              <w:tc>
                                <w:tcPr>
                                  <w:tcW w:w="2790" w:type="dxa"/>
                                  <w:tcBorders>
                                    <w:top w:val="nil"/>
                                    <w:left w:val="nil"/>
                                    <w:bottom w:val="single" w:sz="4" w:space="0" w:color="auto"/>
                                    <w:right w:val="single" w:sz="4" w:space="0" w:color="auto"/>
                                  </w:tcBorders>
                                  <w:shd w:val="clear" w:color="auto" w:fill="auto"/>
                                  <w:hideMark/>
                                </w:tcPr>
                                <w:p w14:paraId="58E25EDE" w14:textId="77777777" w:rsidR="00B26946" w:rsidRPr="00DE4332" w:rsidRDefault="00B26946" w:rsidP="009C1567">
                                  <w:pPr>
                                    <w:spacing w:before="0"/>
                                    <w:rPr>
                                      <w:rFonts w:ascii="Arial Narrow" w:eastAsia="Times New Roman" w:hAnsi="Arial Narrow"/>
                                      <w:color w:val="000000"/>
                                    </w:rPr>
                                  </w:pPr>
                                  <w:r w:rsidRPr="00DE4332">
                                    <w:rPr>
                                      <w:rFonts w:ascii="Arial Narrow" w:eastAsia="Times New Roman" w:hAnsi="Arial Narrow"/>
                                      <w:color w:val="000000"/>
                                    </w:rPr>
                                    <w:t>haze absorption</w:t>
                                  </w:r>
                                  <w:r>
                                    <w:rPr>
                                      <w:rFonts w:ascii="Arial Narrow" w:eastAsia="Times New Roman" w:hAnsi="Arial Narrow"/>
                                      <w:color w:val="000000"/>
                                    </w:rPr>
                                    <w:t xml:space="preserve">; </w:t>
                                  </w:r>
                                  <w:r w:rsidRPr="00DE4332">
                                    <w:rPr>
                                      <w:rFonts w:ascii="Arial Narrow" w:eastAsia="Times New Roman" w:hAnsi="Arial Narrow"/>
                                      <w:color w:val="000000"/>
                                    </w:rPr>
                                    <w:t>strong CH</w:t>
                                  </w:r>
                                  <w:r w:rsidRPr="007F2EFD">
                                    <w:rPr>
                                      <w:rFonts w:ascii="Arial Narrow" w:eastAsia="Times New Roman" w:hAnsi="Arial Narrow"/>
                                      <w:color w:val="000000"/>
                                      <w:vertAlign w:val="subscript"/>
                                    </w:rPr>
                                    <w:t>4</w:t>
                                  </w:r>
                                  <w:r w:rsidRPr="00DE4332">
                                    <w:rPr>
                                      <w:rFonts w:ascii="Arial Narrow" w:eastAsia="Times New Roman" w:hAnsi="Arial Narrow"/>
                                      <w:color w:val="000000"/>
                                    </w:rPr>
                                    <w:t xml:space="preserve"> absorption</w:t>
                                  </w:r>
                                  <w:r>
                                    <w:rPr>
                                      <w:rFonts w:ascii="Arial Narrow" w:eastAsia="Times New Roman" w:hAnsi="Arial Narrow"/>
                                      <w:color w:val="000000"/>
                                    </w:rPr>
                                    <w:t>;</w:t>
                                  </w:r>
                                  <w:r w:rsidRPr="00DE4332">
                                    <w:rPr>
                                      <w:rFonts w:ascii="Arial Narrow" w:eastAsia="Times New Roman" w:hAnsi="Arial Narrow"/>
                                      <w:color w:val="000000"/>
                                    </w:rPr>
                                    <w:t xml:space="preserve"> variability</w:t>
                                  </w:r>
                                </w:p>
                              </w:tc>
                              <w:tc>
                                <w:tcPr>
                                  <w:tcW w:w="927" w:type="dxa"/>
                                  <w:tcBorders>
                                    <w:top w:val="nil"/>
                                    <w:left w:val="nil"/>
                                    <w:bottom w:val="single" w:sz="4" w:space="0" w:color="auto"/>
                                    <w:right w:val="single" w:sz="4" w:space="0" w:color="auto"/>
                                  </w:tcBorders>
                                  <w:shd w:val="clear" w:color="auto" w:fill="auto"/>
                                  <w:hideMark/>
                                </w:tcPr>
                                <w:p w14:paraId="7F5E4409" w14:textId="77777777" w:rsidR="00B26946" w:rsidRDefault="00B26946" w:rsidP="00DE4332">
                                  <w:pPr>
                                    <w:spacing w:before="0"/>
                                    <w:rPr>
                                      <w:rFonts w:ascii="Arial Narrow" w:eastAsia="Times New Roman" w:hAnsi="Arial Narrow"/>
                                      <w:color w:val="000000"/>
                                    </w:rPr>
                                  </w:pPr>
                                  <w:r>
                                    <w:rPr>
                                      <w:rFonts w:ascii="Arial Narrow" w:eastAsia="Times New Roman" w:hAnsi="Arial Narrow"/>
                                      <w:color w:val="000000"/>
                                    </w:rPr>
                                    <w:t>Jupiter</w:t>
                                  </w:r>
                                </w:p>
                                <w:p w14:paraId="5E6501DB" w14:textId="77777777" w:rsidR="00B26946" w:rsidRPr="00DE4332" w:rsidRDefault="00B26946" w:rsidP="00DE4332">
                                  <w:pPr>
                                    <w:spacing w:before="0"/>
                                    <w:rPr>
                                      <w:rFonts w:ascii="Arial Narrow" w:eastAsia="Times New Roman" w:hAnsi="Arial Narrow"/>
                                      <w:color w:val="000000"/>
                                    </w:rPr>
                                  </w:pPr>
                                  <w:r w:rsidRPr="00DE4332">
                                    <w:rPr>
                                      <w:rFonts w:ascii="Arial Narrow" w:eastAsia="Times New Roman" w:hAnsi="Arial Narrow"/>
                                      <w:color w:val="000000"/>
                                    </w:rPr>
                                    <w:t>Saturn</w:t>
                                  </w:r>
                                </w:p>
                              </w:tc>
                              <w:tc>
                                <w:tcPr>
                                  <w:tcW w:w="2403" w:type="dxa"/>
                                  <w:tcBorders>
                                    <w:top w:val="nil"/>
                                    <w:left w:val="nil"/>
                                    <w:bottom w:val="single" w:sz="4" w:space="0" w:color="auto"/>
                                    <w:right w:val="single" w:sz="4" w:space="0" w:color="auto"/>
                                  </w:tcBorders>
                                  <w:shd w:val="clear" w:color="auto" w:fill="auto"/>
                                  <w:hideMark/>
                                </w:tcPr>
                                <w:p w14:paraId="640520AC" w14:textId="77777777" w:rsidR="00B26946" w:rsidRPr="00DE4332" w:rsidRDefault="00B26946" w:rsidP="00DE4332">
                                  <w:pPr>
                                    <w:spacing w:before="0"/>
                                    <w:rPr>
                                      <w:rFonts w:ascii="Arial Narrow" w:eastAsia="Times New Roman" w:hAnsi="Arial Narrow"/>
                                      <w:color w:val="000000"/>
                                    </w:rPr>
                                  </w:pPr>
                                  <w:r>
                                    <w:rPr>
                                      <w:rFonts w:ascii="Arial Narrow" w:eastAsia="Times New Roman" w:hAnsi="Arial Narrow"/>
                                      <w:color w:val="000000"/>
                                    </w:rPr>
                                    <w:t>S</w:t>
                                  </w:r>
                                  <w:r w:rsidRPr="00DE4332">
                                    <w:rPr>
                                      <w:rFonts w:ascii="Arial Narrow" w:eastAsia="Times New Roman" w:hAnsi="Arial Narrow"/>
                                      <w:color w:val="000000"/>
                                    </w:rPr>
                                    <w:t xml:space="preserve">trong </w:t>
                                  </w:r>
                                  <w:r>
                                    <w:rPr>
                                      <w:rFonts w:ascii="Arial Narrow" w:eastAsia="Times New Roman" w:hAnsi="Arial Narrow"/>
                                      <w:color w:val="000000"/>
                                    </w:rPr>
                                    <w:t>CH</w:t>
                                  </w:r>
                                  <w:r w:rsidRPr="007F2EFD">
                                    <w:rPr>
                                      <w:rFonts w:ascii="Arial Narrow" w:eastAsia="Times New Roman" w:hAnsi="Arial Narrow"/>
                                      <w:color w:val="000000"/>
                                      <w:vertAlign w:val="subscript"/>
                                    </w:rPr>
                                    <w:t>4</w:t>
                                  </w:r>
                                  <w:r>
                                    <w:rPr>
                                      <w:rFonts w:ascii="Arial Narrow" w:eastAsia="Times New Roman" w:hAnsi="Arial Narrow"/>
                                      <w:color w:val="000000"/>
                                    </w:rPr>
                                    <w:t xml:space="preserve"> absorption (</w:t>
                                  </w:r>
                                  <w:r w:rsidRPr="00DE4332">
                                    <w:rPr>
                                      <w:rFonts w:ascii="Arial Narrow" w:eastAsia="Times New Roman" w:hAnsi="Arial Narrow"/>
                                      <w:color w:val="000000"/>
                                    </w:rPr>
                                    <w:t>red</w:t>
                                  </w:r>
                                  <w:r>
                                    <w:rPr>
                                      <w:rFonts w:ascii="Arial Narrow" w:eastAsia="Times New Roman" w:hAnsi="Arial Narrow"/>
                                      <w:color w:val="000000"/>
                                    </w:rPr>
                                    <w:t>); haze absorption (blue)</w:t>
                                  </w:r>
                                </w:p>
                              </w:tc>
                            </w:tr>
                          </w:tbl>
                          <w:p w14:paraId="68337788" w14:textId="77777777" w:rsidR="00B26946" w:rsidRPr="009827EE" w:rsidRDefault="00B26946" w:rsidP="00B26946"/>
                        </w:txbxContent>
                      </wps:txbx>
                      <wps:bodyPr rot="0" vert="horz" wrap="square" lIns="91440" tIns="45720" rIns="91440" bIns="45720" anchor="t" anchorCtr="0" upright="1">
                        <a:noAutofit/>
                      </wps:bodyPr>
                    </wps:wsp>
                  </a:graphicData>
                </a:graphic>
              </wp:inline>
            </w:drawing>
          </mc:Choice>
          <mc:Fallback>
            <w:pict>
              <v:shape w14:anchorId="0221C788" id="Text Box 10" o:spid="_x0000_s1027" type="#_x0000_t202" style="width:483.05pt;height:35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72tOAIAAEMEAAAOAAAAZHJzL2Uyb0RvYy54bWysU9uO2jAQfa/Uf7D8DkloCCQirBYQVaXt&#10;RdrtBxjHuaiJx7UNybbaf+/YAZa2b1XzYGVuZ2bOzKzuhq4lJ6FNAzKn0TSkREgORSOrnH592k+W&#10;lBjLZMFakCKnz8LQu/XbN6teZWIGNbSF0ARBpMl6ldPaWpUFgeG16JiZghISjSXojlkUdRUUmvWI&#10;3rXBLAyToAddKA1cGIPa3Wika49floLbz2VphCVtTrE261/t34N7g/WKZZVmqm74uQz2D1V0rJGY&#10;9Aq1Y5aRo27+guoarsFAaaccugDKsuHC94DdROEf3TzWTAnfC5Jj1JUm8/9g+afTF02aAmeH9EjW&#10;4YyexGDJBgaCKuSnVyZDt0eFjnZAPfr6Xo16AP7NEAnbmslK3GsNfS1YgfVFLjK4CR1xjAM59B+h&#10;wDzsaMEDDaXuHHlIB0F0LOT5OhtXC0dlEr2L02VCCUdbPEcxWfgcLLuEK23sewEdcT851Th8D89O&#10;D8a6clh2cXHZDLRNsW/a1gu6OmxbTU4MF2XvvzP6b26tdM4SXNiIOGqwSszhbK5eP/ifaTSLw80s&#10;neyT5WISl/F8ki7C5SSM0k2ahHEa7/Yv5ySXeM+YI2mkyw6HYRyO83NsHqB4Rgo1jJuMl4c/Negf&#10;lPS4xTk1349MC0raDxLHkEZx7NbeC/F8MUNB31oOtxYmOULl1FIy/m7teCpHpZuqxkzj4CXc4+jK&#10;xpP6WtV54LipnuvzVblTuJW91+vtr38BAAD//wMAUEsDBBQABgAIAAAAIQAmuvii3AAAAAUBAAAP&#10;AAAAZHJzL2Rvd25yZXYueG1sTI/BTsMwEETvSP0HaytxQdRJgaRN41QFCcS1pR+wibdJ1HgdxW6T&#10;/j2GC1xWGs1o5m2+nUwnrjS41rKCeBGBIK6sbrlWcPx6f1yBcB5ZY2eZFNzIwbaY3eWYaTvynq4H&#10;X4tQwi5DBY33fSalqxoy6Ba2Jw7eyQ4GfZBDLfWAYyg3nVxGUSINthwWGuzpraHqfLgYBafP8eFl&#10;PZYf/pjun5NXbNPS3pS6n0+7DQhPk/8Lww9+QIciMJX2wtqJTkF4xP/e4K2TJAZRKkjj1RPIIpf/&#10;6YtvAAAA//8DAFBLAQItABQABgAIAAAAIQC2gziS/gAAAOEBAAATAAAAAAAAAAAAAAAAAAAAAABb&#10;Q29udGVudF9UeXBlc10ueG1sUEsBAi0AFAAGAAgAAAAhADj9If/WAAAAlAEAAAsAAAAAAAAAAAAA&#10;AAAALwEAAF9yZWxzLy5yZWxzUEsBAi0AFAAGAAgAAAAhAKKDva04AgAAQwQAAA4AAAAAAAAAAAAA&#10;AAAALgIAAGRycy9lMm9Eb2MueG1sUEsBAi0AFAAGAAgAAAAhACa6+KLcAAAABQEAAA8AAAAAAAAA&#10;AAAAAAAAkgQAAGRycy9kb3ducmV2LnhtbFBLBQYAAAAABAAEAPMAAACbBQAAAAA=&#10;" stroked="f">
                <v:textbox>
                  <w:txbxContent>
                    <w:p w14:paraId="368A99A1" w14:textId="77777777" w:rsidR="00B26946" w:rsidRPr="00876118" w:rsidRDefault="00B26946" w:rsidP="00B26946">
                      <w:pPr>
                        <w:pStyle w:val="FigureCaption"/>
                        <w:jc w:val="center"/>
                        <w:rPr>
                          <w:b/>
                        </w:rPr>
                      </w:pPr>
                      <w:r w:rsidRPr="00876118">
                        <w:rPr>
                          <w:b/>
                        </w:rPr>
                        <w:t>Table 2. Types of planets distinguishable by ACEND.</w:t>
                      </w:r>
                    </w:p>
                    <w:tbl>
                      <w:tblPr>
                        <w:tblW w:w="9305" w:type="dxa"/>
                        <w:tblInd w:w="113" w:type="dxa"/>
                        <w:tblLayout w:type="fixed"/>
                        <w:tblCellMar>
                          <w:left w:w="58" w:type="dxa"/>
                          <w:right w:w="58" w:type="dxa"/>
                        </w:tblCellMar>
                        <w:tblLook w:val="04A0" w:firstRow="1" w:lastRow="0" w:firstColumn="1" w:lastColumn="0" w:noHBand="0" w:noVBand="1"/>
                      </w:tblPr>
                      <w:tblGrid>
                        <w:gridCol w:w="1232"/>
                        <w:gridCol w:w="1953"/>
                        <w:gridCol w:w="2790"/>
                        <w:gridCol w:w="927"/>
                        <w:gridCol w:w="2403"/>
                      </w:tblGrid>
                      <w:tr w:rsidR="00B26946" w:rsidRPr="00DE4332" w14:paraId="7B4E179D" w14:textId="77777777" w:rsidTr="003925F1">
                        <w:trPr>
                          <w:trHeight w:val="510"/>
                        </w:trPr>
                        <w:tc>
                          <w:tcPr>
                            <w:tcW w:w="1232"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7E348A01" w14:textId="77777777" w:rsidR="00B26946" w:rsidRPr="00DE4332" w:rsidRDefault="00B26946" w:rsidP="00DE4332">
                            <w:pPr>
                              <w:spacing w:before="0"/>
                              <w:jc w:val="center"/>
                              <w:rPr>
                                <w:rFonts w:ascii="Arial Narrow" w:eastAsia="Times New Roman" w:hAnsi="Arial Narrow"/>
                                <w:b/>
                                <w:bCs/>
                                <w:color w:val="000000"/>
                              </w:rPr>
                            </w:pPr>
                            <w:r w:rsidRPr="00DE4332">
                              <w:rPr>
                                <w:rFonts w:ascii="Arial Narrow" w:eastAsia="Times New Roman" w:hAnsi="Arial Narrow"/>
                                <w:b/>
                                <w:bCs/>
                                <w:color w:val="000000"/>
                              </w:rPr>
                              <w:t>World</w:t>
                            </w:r>
                          </w:p>
                        </w:tc>
                        <w:tc>
                          <w:tcPr>
                            <w:tcW w:w="1953" w:type="dxa"/>
                            <w:tcBorders>
                              <w:top w:val="single" w:sz="4" w:space="0" w:color="auto"/>
                              <w:left w:val="nil"/>
                              <w:bottom w:val="single" w:sz="4" w:space="0" w:color="auto"/>
                              <w:right w:val="single" w:sz="4" w:space="0" w:color="auto"/>
                            </w:tcBorders>
                            <w:shd w:val="clear" w:color="000000" w:fill="DCE6F1"/>
                            <w:vAlign w:val="center"/>
                            <w:hideMark/>
                          </w:tcPr>
                          <w:p w14:paraId="409F445F" w14:textId="77777777" w:rsidR="00B26946" w:rsidRPr="00DE4332" w:rsidRDefault="00B26946" w:rsidP="00DE4332">
                            <w:pPr>
                              <w:spacing w:before="0"/>
                              <w:jc w:val="center"/>
                              <w:rPr>
                                <w:rFonts w:ascii="Arial Narrow" w:eastAsia="Times New Roman" w:hAnsi="Arial Narrow"/>
                                <w:b/>
                                <w:bCs/>
                                <w:color w:val="000000"/>
                              </w:rPr>
                            </w:pPr>
                            <w:r w:rsidRPr="00DE4332">
                              <w:rPr>
                                <w:rFonts w:ascii="Arial Narrow" w:eastAsia="Times New Roman" w:hAnsi="Arial Narrow"/>
                                <w:b/>
                                <w:bCs/>
                                <w:color w:val="000000"/>
                              </w:rPr>
                              <w:t>Characteristics</w:t>
                            </w:r>
                          </w:p>
                        </w:tc>
                        <w:tc>
                          <w:tcPr>
                            <w:tcW w:w="2790" w:type="dxa"/>
                            <w:tcBorders>
                              <w:top w:val="single" w:sz="4" w:space="0" w:color="auto"/>
                              <w:left w:val="nil"/>
                              <w:bottom w:val="single" w:sz="4" w:space="0" w:color="auto"/>
                              <w:right w:val="single" w:sz="4" w:space="0" w:color="auto"/>
                            </w:tcBorders>
                            <w:shd w:val="clear" w:color="000000" w:fill="DCE6F1"/>
                            <w:vAlign w:val="center"/>
                            <w:hideMark/>
                          </w:tcPr>
                          <w:p w14:paraId="390EBBAA" w14:textId="77777777" w:rsidR="00B26946" w:rsidRPr="00DE4332" w:rsidRDefault="00B26946" w:rsidP="00DE4332">
                            <w:pPr>
                              <w:spacing w:before="0"/>
                              <w:jc w:val="center"/>
                              <w:rPr>
                                <w:rFonts w:ascii="Arial Narrow" w:eastAsia="Times New Roman" w:hAnsi="Arial Narrow"/>
                                <w:b/>
                                <w:bCs/>
                                <w:color w:val="000000"/>
                              </w:rPr>
                            </w:pPr>
                            <w:r w:rsidRPr="00DE4332">
                              <w:rPr>
                                <w:rFonts w:ascii="Arial Narrow" w:eastAsia="Times New Roman" w:hAnsi="Arial Narrow"/>
                                <w:b/>
                                <w:bCs/>
                                <w:color w:val="000000"/>
                              </w:rPr>
                              <w:t>Observables</w:t>
                            </w:r>
                          </w:p>
                        </w:tc>
                        <w:tc>
                          <w:tcPr>
                            <w:tcW w:w="927" w:type="dxa"/>
                            <w:tcBorders>
                              <w:top w:val="single" w:sz="4" w:space="0" w:color="auto"/>
                              <w:left w:val="nil"/>
                              <w:bottom w:val="single" w:sz="4" w:space="0" w:color="auto"/>
                              <w:right w:val="single" w:sz="4" w:space="0" w:color="auto"/>
                            </w:tcBorders>
                            <w:shd w:val="clear" w:color="000000" w:fill="DCE6F1"/>
                            <w:vAlign w:val="center"/>
                            <w:hideMark/>
                          </w:tcPr>
                          <w:p w14:paraId="054249B8" w14:textId="77777777" w:rsidR="00B26946" w:rsidRPr="00DE4332" w:rsidRDefault="00B26946" w:rsidP="009C1567">
                            <w:pPr>
                              <w:spacing w:before="0"/>
                              <w:jc w:val="center"/>
                              <w:rPr>
                                <w:rFonts w:ascii="Arial Narrow" w:eastAsia="Times New Roman" w:hAnsi="Arial Narrow"/>
                                <w:b/>
                                <w:bCs/>
                                <w:color w:val="000000"/>
                              </w:rPr>
                            </w:pPr>
                            <w:r>
                              <w:rPr>
                                <w:rFonts w:ascii="Arial Narrow" w:eastAsia="Times New Roman" w:hAnsi="Arial Narrow"/>
                                <w:b/>
                                <w:bCs/>
                                <w:color w:val="000000"/>
                              </w:rPr>
                              <w:t>Solar Analog</w:t>
                            </w:r>
                          </w:p>
                        </w:tc>
                        <w:tc>
                          <w:tcPr>
                            <w:tcW w:w="2403" w:type="dxa"/>
                            <w:tcBorders>
                              <w:top w:val="single" w:sz="4" w:space="0" w:color="auto"/>
                              <w:left w:val="nil"/>
                              <w:bottom w:val="single" w:sz="4" w:space="0" w:color="auto"/>
                              <w:right w:val="single" w:sz="4" w:space="0" w:color="auto"/>
                            </w:tcBorders>
                            <w:shd w:val="clear" w:color="000000" w:fill="DCE6F1"/>
                            <w:vAlign w:val="center"/>
                            <w:hideMark/>
                          </w:tcPr>
                          <w:p w14:paraId="5B12CCF7" w14:textId="77777777" w:rsidR="00B26946" w:rsidRPr="00DE4332" w:rsidRDefault="00B26946" w:rsidP="00DE4332">
                            <w:pPr>
                              <w:spacing w:before="0"/>
                              <w:jc w:val="center"/>
                              <w:rPr>
                                <w:rFonts w:ascii="Arial Narrow" w:eastAsia="Times New Roman" w:hAnsi="Arial Narrow"/>
                                <w:b/>
                                <w:bCs/>
                                <w:color w:val="000000"/>
                              </w:rPr>
                            </w:pPr>
                            <w:r>
                              <w:rPr>
                                <w:rFonts w:ascii="Arial Narrow" w:eastAsia="Times New Roman" w:hAnsi="Arial Narrow"/>
                                <w:b/>
                                <w:bCs/>
                                <w:color w:val="000000"/>
                              </w:rPr>
                              <w:t>ACEND</w:t>
                            </w:r>
                            <w:r w:rsidRPr="00DE4332">
                              <w:rPr>
                                <w:rFonts w:ascii="Arial Narrow" w:eastAsia="Times New Roman" w:hAnsi="Arial Narrow"/>
                                <w:b/>
                                <w:bCs/>
                                <w:color w:val="000000"/>
                              </w:rPr>
                              <w:t xml:space="preserve"> Observables</w:t>
                            </w:r>
                          </w:p>
                        </w:tc>
                      </w:tr>
                      <w:tr w:rsidR="00B26946" w:rsidRPr="00DE4332" w14:paraId="6936F939" w14:textId="77777777" w:rsidTr="003925F1">
                        <w:trPr>
                          <w:trHeight w:val="510"/>
                        </w:trPr>
                        <w:tc>
                          <w:tcPr>
                            <w:tcW w:w="1232" w:type="dxa"/>
                            <w:tcBorders>
                              <w:top w:val="nil"/>
                              <w:left w:val="single" w:sz="4" w:space="0" w:color="auto"/>
                              <w:bottom w:val="single" w:sz="4" w:space="0" w:color="auto"/>
                              <w:right w:val="single" w:sz="4" w:space="0" w:color="auto"/>
                            </w:tcBorders>
                            <w:shd w:val="clear" w:color="auto" w:fill="auto"/>
                            <w:hideMark/>
                          </w:tcPr>
                          <w:p w14:paraId="7DECD3D9" w14:textId="77777777" w:rsidR="00B26946" w:rsidRPr="00DE4332" w:rsidRDefault="00B26946" w:rsidP="00DE4332">
                            <w:pPr>
                              <w:spacing w:before="0"/>
                              <w:rPr>
                                <w:rFonts w:ascii="Arial Narrow" w:eastAsia="Times New Roman" w:hAnsi="Arial Narrow"/>
                                <w:color w:val="000000"/>
                              </w:rPr>
                            </w:pPr>
                            <w:r w:rsidRPr="00DE4332">
                              <w:rPr>
                                <w:rFonts w:ascii="Arial Narrow" w:eastAsia="Times New Roman" w:hAnsi="Arial Narrow"/>
                                <w:color w:val="000000"/>
                              </w:rPr>
                              <w:t>habitable planet</w:t>
                            </w:r>
                          </w:p>
                        </w:tc>
                        <w:tc>
                          <w:tcPr>
                            <w:tcW w:w="1953" w:type="dxa"/>
                            <w:tcBorders>
                              <w:top w:val="nil"/>
                              <w:left w:val="nil"/>
                              <w:bottom w:val="single" w:sz="4" w:space="0" w:color="auto"/>
                              <w:right w:val="single" w:sz="4" w:space="0" w:color="auto"/>
                            </w:tcBorders>
                            <w:shd w:val="clear" w:color="auto" w:fill="auto"/>
                            <w:hideMark/>
                          </w:tcPr>
                          <w:p w14:paraId="018828BE" w14:textId="77777777" w:rsidR="00B26946" w:rsidRPr="00DE4332" w:rsidRDefault="00B26946" w:rsidP="009C1567">
                            <w:pPr>
                              <w:spacing w:before="0"/>
                              <w:rPr>
                                <w:rFonts w:ascii="Arial Narrow" w:eastAsia="Times New Roman" w:hAnsi="Arial Narrow"/>
                                <w:color w:val="000000"/>
                              </w:rPr>
                            </w:pPr>
                            <w:r w:rsidRPr="00DE4332">
                              <w:rPr>
                                <w:rFonts w:ascii="Arial Narrow" w:eastAsia="Times New Roman" w:hAnsi="Arial Narrow"/>
                                <w:color w:val="000000"/>
                              </w:rPr>
                              <w:t xml:space="preserve">surface liquid </w:t>
                            </w:r>
                            <w:r>
                              <w:rPr>
                                <w:rFonts w:ascii="Arial Narrow" w:eastAsia="Times New Roman" w:hAnsi="Arial Narrow"/>
                                <w:color w:val="000000"/>
                              </w:rPr>
                              <w:t>H</w:t>
                            </w:r>
                            <w:r w:rsidRPr="007F2EFD">
                              <w:rPr>
                                <w:rFonts w:ascii="Arial Narrow" w:eastAsia="Times New Roman" w:hAnsi="Arial Narrow"/>
                                <w:color w:val="000000"/>
                                <w:vertAlign w:val="subscript"/>
                              </w:rPr>
                              <w:t>2</w:t>
                            </w:r>
                            <w:r>
                              <w:rPr>
                                <w:rFonts w:ascii="Arial Narrow" w:eastAsia="Times New Roman" w:hAnsi="Arial Narrow"/>
                                <w:color w:val="000000"/>
                              </w:rPr>
                              <w:t>O</w:t>
                            </w:r>
                            <w:r w:rsidRPr="00DE4332">
                              <w:rPr>
                                <w:rFonts w:ascii="Arial Narrow" w:eastAsia="Times New Roman" w:hAnsi="Arial Narrow"/>
                                <w:color w:val="000000"/>
                              </w:rPr>
                              <w:t xml:space="preserve">; </w:t>
                            </w:r>
                            <w:r>
                              <w:rPr>
                                <w:rFonts w:ascii="Arial Narrow" w:eastAsia="Times New Roman" w:hAnsi="Arial Narrow"/>
                                <w:color w:val="000000"/>
                              </w:rPr>
                              <w:t>gaseous</w:t>
                            </w:r>
                            <w:r w:rsidRPr="00DE4332">
                              <w:rPr>
                                <w:rFonts w:ascii="Arial Narrow" w:eastAsia="Times New Roman" w:hAnsi="Arial Narrow"/>
                                <w:color w:val="000000"/>
                              </w:rPr>
                              <w:t xml:space="preserve"> </w:t>
                            </w:r>
                            <w:r>
                              <w:rPr>
                                <w:rFonts w:ascii="Arial Narrow" w:eastAsia="Times New Roman" w:hAnsi="Arial Narrow"/>
                                <w:color w:val="000000"/>
                              </w:rPr>
                              <w:t>H</w:t>
                            </w:r>
                            <w:r w:rsidRPr="007F2EFD">
                              <w:rPr>
                                <w:rFonts w:ascii="Arial Narrow" w:eastAsia="Times New Roman" w:hAnsi="Arial Narrow"/>
                                <w:color w:val="000000"/>
                                <w:vertAlign w:val="subscript"/>
                              </w:rPr>
                              <w:t>2</w:t>
                            </w:r>
                            <w:r>
                              <w:rPr>
                                <w:rFonts w:ascii="Arial Narrow" w:eastAsia="Times New Roman" w:hAnsi="Arial Narrow"/>
                                <w:color w:val="000000"/>
                              </w:rPr>
                              <w:t xml:space="preserve">O; gaseous </w:t>
                            </w:r>
                            <w:r w:rsidRPr="00DE4332">
                              <w:rPr>
                                <w:rFonts w:ascii="Arial Narrow" w:eastAsia="Times New Roman" w:hAnsi="Arial Narrow"/>
                                <w:color w:val="000000"/>
                              </w:rPr>
                              <w:t>CO</w:t>
                            </w:r>
                            <w:r w:rsidRPr="007F2EFD">
                              <w:rPr>
                                <w:rFonts w:ascii="Arial Narrow" w:eastAsia="Times New Roman" w:hAnsi="Arial Narrow"/>
                                <w:color w:val="000000"/>
                                <w:vertAlign w:val="subscript"/>
                              </w:rPr>
                              <w:t>2</w:t>
                            </w:r>
                            <w:r w:rsidRPr="00DE4332">
                              <w:rPr>
                                <w:rFonts w:ascii="Arial Narrow" w:eastAsia="Times New Roman" w:hAnsi="Arial Narrow"/>
                                <w:color w:val="000000"/>
                              </w:rPr>
                              <w:t xml:space="preserve"> and N</w:t>
                            </w:r>
                            <w:r w:rsidRPr="007F2EFD">
                              <w:rPr>
                                <w:rFonts w:ascii="Arial Narrow" w:eastAsia="Times New Roman" w:hAnsi="Arial Narrow"/>
                                <w:color w:val="000000"/>
                                <w:vertAlign w:val="subscript"/>
                              </w:rPr>
                              <w:t>2</w:t>
                            </w:r>
                          </w:p>
                        </w:tc>
                        <w:tc>
                          <w:tcPr>
                            <w:tcW w:w="2790" w:type="dxa"/>
                            <w:tcBorders>
                              <w:top w:val="nil"/>
                              <w:left w:val="nil"/>
                              <w:bottom w:val="single" w:sz="4" w:space="0" w:color="auto"/>
                              <w:right w:val="single" w:sz="4" w:space="0" w:color="auto"/>
                            </w:tcBorders>
                            <w:shd w:val="clear" w:color="auto" w:fill="auto"/>
                            <w:hideMark/>
                          </w:tcPr>
                          <w:p w14:paraId="5F8FACB4" w14:textId="77777777" w:rsidR="00B26946" w:rsidRPr="00DE4332" w:rsidRDefault="00B26946" w:rsidP="0082065F">
                            <w:pPr>
                              <w:spacing w:before="0"/>
                              <w:rPr>
                                <w:rFonts w:ascii="Arial Narrow" w:eastAsia="Times New Roman" w:hAnsi="Arial Narrow"/>
                                <w:color w:val="000000"/>
                              </w:rPr>
                            </w:pPr>
                            <w:r w:rsidRPr="00DE4332">
                              <w:rPr>
                                <w:rFonts w:ascii="Arial Narrow" w:eastAsia="Times New Roman" w:hAnsi="Arial Narrow"/>
                                <w:color w:val="000000"/>
                              </w:rPr>
                              <w:t xml:space="preserve">Rayleigh scattering; </w:t>
                            </w:r>
                            <w:r>
                              <w:rPr>
                                <w:rFonts w:ascii="Arial Narrow" w:eastAsia="Times New Roman" w:hAnsi="Arial Narrow"/>
                                <w:color w:val="000000"/>
                              </w:rPr>
                              <w:t>possible H</w:t>
                            </w:r>
                            <w:r w:rsidRPr="007F2EFD">
                              <w:rPr>
                                <w:rFonts w:ascii="Arial Narrow" w:eastAsia="Times New Roman" w:hAnsi="Arial Narrow"/>
                                <w:color w:val="000000"/>
                                <w:vertAlign w:val="subscript"/>
                              </w:rPr>
                              <w:t>2</w:t>
                            </w:r>
                            <w:r>
                              <w:rPr>
                                <w:rFonts w:ascii="Arial Narrow" w:eastAsia="Times New Roman" w:hAnsi="Arial Narrow"/>
                                <w:color w:val="000000"/>
                              </w:rPr>
                              <w:t>O features; cloud albedo effects &amp;</w:t>
                            </w:r>
                            <w:r w:rsidRPr="00DE4332">
                              <w:rPr>
                                <w:rFonts w:ascii="Arial Narrow" w:eastAsia="Times New Roman" w:hAnsi="Arial Narrow"/>
                                <w:color w:val="000000"/>
                              </w:rPr>
                              <w:t xml:space="preserve"> variability</w:t>
                            </w:r>
                          </w:p>
                        </w:tc>
                        <w:tc>
                          <w:tcPr>
                            <w:tcW w:w="927" w:type="dxa"/>
                            <w:tcBorders>
                              <w:top w:val="nil"/>
                              <w:left w:val="nil"/>
                              <w:bottom w:val="single" w:sz="4" w:space="0" w:color="auto"/>
                              <w:right w:val="single" w:sz="4" w:space="0" w:color="auto"/>
                            </w:tcBorders>
                            <w:shd w:val="clear" w:color="auto" w:fill="auto"/>
                            <w:hideMark/>
                          </w:tcPr>
                          <w:p w14:paraId="25E171A0" w14:textId="77777777" w:rsidR="00B26946" w:rsidRPr="00DE4332" w:rsidRDefault="00B26946" w:rsidP="00DE4332">
                            <w:pPr>
                              <w:spacing w:before="0"/>
                              <w:rPr>
                                <w:rFonts w:ascii="Arial Narrow" w:eastAsia="Times New Roman" w:hAnsi="Arial Narrow"/>
                                <w:color w:val="000000"/>
                              </w:rPr>
                            </w:pPr>
                            <w:r w:rsidRPr="00DE4332">
                              <w:rPr>
                                <w:rFonts w:ascii="Arial Narrow" w:eastAsia="Times New Roman" w:hAnsi="Arial Narrow"/>
                                <w:color w:val="000000"/>
                              </w:rPr>
                              <w:t>Earth</w:t>
                            </w:r>
                          </w:p>
                        </w:tc>
                        <w:tc>
                          <w:tcPr>
                            <w:tcW w:w="2403" w:type="dxa"/>
                            <w:tcBorders>
                              <w:top w:val="nil"/>
                              <w:left w:val="nil"/>
                              <w:bottom w:val="single" w:sz="4" w:space="0" w:color="auto"/>
                              <w:right w:val="single" w:sz="4" w:space="0" w:color="auto"/>
                            </w:tcBorders>
                            <w:shd w:val="clear" w:color="auto" w:fill="auto"/>
                            <w:hideMark/>
                          </w:tcPr>
                          <w:p w14:paraId="54D0CC35" w14:textId="77777777" w:rsidR="00B26946" w:rsidRPr="00DE4332" w:rsidRDefault="00B26946" w:rsidP="00DE4332">
                            <w:pPr>
                              <w:spacing w:before="0"/>
                              <w:rPr>
                                <w:rFonts w:ascii="Arial Narrow" w:eastAsia="Times New Roman" w:hAnsi="Arial Narrow"/>
                                <w:color w:val="000000"/>
                              </w:rPr>
                            </w:pPr>
                            <w:r>
                              <w:rPr>
                                <w:rFonts w:ascii="Arial Narrow" w:eastAsia="Times New Roman" w:hAnsi="Arial Narrow"/>
                                <w:color w:val="000000"/>
                              </w:rPr>
                              <w:t>increased reflectivity (blue); flat spectrum (green/</w:t>
                            </w:r>
                            <w:r w:rsidRPr="00DE4332">
                              <w:rPr>
                                <w:rFonts w:ascii="Arial Narrow" w:eastAsia="Times New Roman" w:hAnsi="Arial Narrow"/>
                                <w:color w:val="000000"/>
                              </w:rPr>
                              <w:t>red</w:t>
                            </w:r>
                            <w:r>
                              <w:rPr>
                                <w:rFonts w:ascii="Arial Narrow" w:eastAsia="Times New Roman" w:hAnsi="Arial Narrow"/>
                                <w:color w:val="000000"/>
                              </w:rPr>
                              <w:t>)</w:t>
                            </w:r>
                            <w:r w:rsidRPr="00DE4332">
                              <w:rPr>
                                <w:rFonts w:ascii="Arial Narrow" w:eastAsia="Times New Roman" w:hAnsi="Arial Narrow"/>
                                <w:color w:val="000000"/>
                              </w:rPr>
                              <w:t>; variability</w:t>
                            </w:r>
                          </w:p>
                        </w:tc>
                      </w:tr>
                      <w:tr w:rsidR="00B26946" w:rsidRPr="00DE4332" w14:paraId="1A5ACEEA" w14:textId="77777777" w:rsidTr="003925F1">
                        <w:trPr>
                          <w:trHeight w:val="364"/>
                        </w:trPr>
                        <w:tc>
                          <w:tcPr>
                            <w:tcW w:w="1232" w:type="dxa"/>
                            <w:tcBorders>
                              <w:top w:val="nil"/>
                              <w:left w:val="single" w:sz="4" w:space="0" w:color="auto"/>
                              <w:bottom w:val="single" w:sz="4" w:space="0" w:color="auto"/>
                              <w:right w:val="single" w:sz="4" w:space="0" w:color="auto"/>
                            </w:tcBorders>
                            <w:shd w:val="clear" w:color="auto" w:fill="auto"/>
                            <w:hideMark/>
                          </w:tcPr>
                          <w:p w14:paraId="7D03F617" w14:textId="77777777" w:rsidR="00B26946" w:rsidRPr="00DE4332" w:rsidRDefault="00B26946" w:rsidP="00DE4332">
                            <w:pPr>
                              <w:spacing w:before="0"/>
                              <w:rPr>
                                <w:rFonts w:ascii="Arial Narrow" w:eastAsia="Times New Roman" w:hAnsi="Arial Narrow"/>
                                <w:color w:val="000000"/>
                              </w:rPr>
                            </w:pPr>
                            <w:r w:rsidRPr="00DE4332">
                              <w:rPr>
                                <w:rFonts w:ascii="Arial Narrow" w:eastAsia="Times New Roman" w:hAnsi="Arial Narrow"/>
                                <w:color w:val="000000"/>
                              </w:rPr>
                              <w:t>true Earth analog</w:t>
                            </w:r>
                          </w:p>
                        </w:tc>
                        <w:tc>
                          <w:tcPr>
                            <w:tcW w:w="1953" w:type="dxa"/>
                            <w:tcBorders>
                              <w:top w:val="nil"/>
                              <w:left w:val="nil"/>
                              <w:bottom w:val="single" w:sz="4" w:space="0" w:color="auto"/>
                              <w:right w:val="single" w:sz="4" w:space="0" w:color="auto"/>
                            </w:tcBorders>
                            <w:shd w:val="clear" w:color="auto" w:fill="auto"/>
                            <w:hideMark/>
                          </w:tcPr>
                          <w:p w14:paraId="1C04D043" w14:textId="77777777" w:rsidR="00B26946" w:rsidRPr="00DE4332" w:rsidRDefault="00B26946" w:rsidP="00DE4332">
                            <w:pPr>
                              <w:spacing w:before="0"/>
                              <w:rPr>
                                <w:rFonts w:ascii="Arial Narrow" w:eastAsia="Times New Roman" w:hAnsi="Arial Narrow"/>
                                <w:color w:val="000000"/>
                              </w:rPr>
                            </w:pPr>
                            <w:r w:rsidRPr="00DE4332">
                              <w:rPr>
                                <w:rFonts w:ascii="Arial Narrow" w:eastAsia="Times New Roman" w:hAnsi="Arial Narrow"/>
                                <w:color w:val="000000"/>
                              </w:rPr>
                              <w:t>same as "habitable planet"; atmospheric O</w:t>
                            </w:r>
                            <w:r w:rsidRPr="007F2EFD">
                              <w:rPr>
                                <w:rFonts w:ascii="Arial Narrow" w:eastAsia="Times New Roman" w:hAnsi="Arial Narrow"/>
                                <w:color w:val="000000"/>
                                <w:vertAlign w:val="subscript"/>
                              </w:rPr>
                              <w:t>2</w:t>
                            </w:r>
                            <w:r w:rsidRPr="00DE4332">
                              <w:rPr>
                                <w:rFonts w:ascii="Arial Narrow" w:eastAsia="Times New Roman" w:hAnsi="Arial Narrow"/>
                                <w:color w:val="000000"/>
                              </w:rPr>
                              <w:t xml:space="preserve"> and O</w:t>
                            </w:r>
                            <w:r w:rsidRPr="007F2EFD">
                              <w:rPr>
                                <w:rFonts w:ascii="Arial Narrow" w:eastAsia="Times New Roman" w:hAnsi="Arial Narrow"/>
                                <w:color w:val="000000"/>
                                <w:vertAlign w:val="subscript"/>
                              </w:rPr>
                              <w:t>3</w:t>
                            </w:r>
                          </w:p>
                        </w:tc>
                        <w:tc>
                          <w:tcPr>
                            <w:tcW w:w="2790" w:type="dxa"/>
                            <w:tcBorders>
                              <w:top w:val="nil"/>
                              <w:left w:val="nil"/>
                              <w:bottom w:val="single" w:sz="4" w:space="0" w:color="auto"/>
                              <w:right w:val="single" w:sz="4" w:space="0" w:color="auto"/>
                            </w:tcBorders>
                            <w:shd w:val="clear" w:color="auto" w:fill="auto"/>
                            <w:hideMark/>
                          </w:tcPr>
                          <w:p w14:paraId="7FB65036" w14:textId="77777777" w:rsidR="00B26946" w:rsidRPr="00DE4332" w:rsidRDefault="00B26946" w:rsidP="00DE4332">
                            <w:pPr>
                              <w:spacing w:before="0"/>
                              <w:rPr>
                                <w:rFonts w:ascii="Arial Narrow" w:eastAsia="Times New Roman" w:hAnsi="Arial Narrow"/>
                                <w:color w:val="000000"/>
                              </w:rPr>
                            </w:pPr>
                            <w:r w:rsidRPr="00DE4332">
                              <w:rPr>
                                <w:rFonts w:ascii="Arial Narrow" w:eastAsia="Times New Roman" w:hAnsi="Arial Narrow"/>
                                <w:color w:val="000000"/>
                              </w:rPr>
                              <w:t>same as "habitable planet"; O</w:t>
                            </w:r>
                            <w:r w:rsidRPr="007F2EFD">
                              <w:rPr>
                                <w:rFonts w:ascii="Arial Narrow" w:eastAsia="Times New Roman" w:hAnsi="Arial Narrow"/>
                                <w:color w:val="000000"/>
                                <w:vertAlign w:val="subscript"/>
                              </w:rPr>
                              <w:t>3</w:t>
                            </w:r>
                            <w:r w:rsidRPr="00DE4332">
                              <w:rPr>
                                <w:rFonts w:ascii="Arial Narrow" w:eastAsia="Times New Roman" w:hAnsi="Arial Narrow"/>
                                <w:color w:val="000000"/>
                              </w:rPr>
                              <w:t xml:space="preserve"> absorption (Chappuis band)</w:t>
                            </w:r>
                          </w:p>
                        </w:tc>
                        <w:tc>
                          <w:tcPr>
                            <w:tcW w:w="927" w:type="dxa"/>
                            <w:tcBorders>
                              <w:top w:val="nil"/>
                              <w:left w:val="nil"/>
                              <w:bottom w:val="single" w:sz="4" w:space="0" w:color="auto"/>
                              <w:right w:val="single" w:sz="4" w:space="0" w:color="auto"/>
                            </w:tcBorders>
                            <w:shd w:val="clear" w:color="auto" w:fill="auto"/>
                            <w:hideMark/>
                          </w:tcPr>
                          <w:p w14:paraId="10301876" w14:textId="77777777" w:rsidR="00B26946" w:rsidRPr="00DE4332" w:rsidRDefault="00B26946" w:rsidP="00DE4332">
                            <w:pPr>
                              <w:spacing w:before="0"/>
                              <w:rPr>
                                <w:rFonts w:ascii="Arial Narrow" w:eastAsia="Times New Roman" w:hAnsi="Arial Narrow"/>
                                <w:color w:val="000000"/>
                              </w:rPr>
                            </w:pPr>
                            <w:r w:rsidRPr="00DE4332">
                              <w:rPr>
                                <w:rFonts w:ascii="Arial Narrow" w:eastAsia="Times New Roman" w:hAnsi="Arial Narrow"/>
                                <w:color w:val="000000"/>
                              </w:rPr>
                              <w:t>Earth</w:t>
                            </w:r>
                          </w:p>
                        </w:tc>
                        <w:tc>
                          <w:tcPr>
                            <w:tcW w:w="2403" w:type="dxa"/>
                            <w:tcBorders>
                              <w:top w:val="nil"/>
                              <w:left w:val="nil"/>
                              <w:bottom w:val="single" w:sz="4" w:space="0" w:color="auto"/>
                              <w:right w:val="single" w:sz="4" w:space="0" w:color="auto"/>
                            </w:tcBorders>
                            <w:shd w:val="clear" w:color="auto" w:fill="auto"/>
                            <w:hideMark/>
                          </w:tcPr>
                          <w:p w14:paraId="20272FA0" w14:textId="77777777" w:rsidR="00B26946" w:rsidRPr="00DE4332" w:rsidRDefault="00B26946" w:rsidP="009C1567">
                            <w:pPr>
                              <w:spacing w:before="0"/>
                              <w:rPr>
                                <w:rFonts w:ascii="Arial Narrow" w:eastAsia="Times New Roman" w:hAnsi="Arial Narrow"/>
                                <w:color w:val="000000"/>
                              </w:rPr>
                            </w:pPr>
                            <w:r w:rsidRPr="00DE4332">
                              <w:rPr>
                                <w:rFonts w:ascii="Arial Narrow" w:eastAsia="Times New Roman" w:hAnsi="Arial Narrow"/>
                                <w:color w:val="000000"/>
                              </w:rPr>
                              <w:t>same as "habitable planet"; broad O</w:t>
                            </w:r>
                            <w:r w:rsidRPr="007F2EFD">
                              <w:rPr>
                                <w:rFonts w:ascii="Arial Narrow" w:eastAsia="Times New Roman" w:hAnsi="Arial Narrow"/>
                                <w:color w:val="000000"/>
                                <w:vertAlign w:val="subscript"/>
                              </w:rPr>
                              <w:t>3</w:t>
                            </w:r>
                            <w:r w:rsidRPr="00DE4332">
                              <w:rPr>
                                <w:rFonts w:ascii="Arial Narrow" w:eastAsia="Times New Roman" w:hAnsi="Arial Narrow"/>
                                <w:color w:val="000000"/>
                              </w:rPr>
                              <w:t xml:space="preserve"> feature </w:t>
                            </w:r>
                            <w:r>
                              <w:rPr>
                                <w:rFonts w:ascii="Arial Narrow" w:eastAsia="Times New Roman" w:hAnsi="Arial Narrow"/>
                                <w:color w:val="000000"/>
                              </w:rPr>
                              <w:t>(green)</w:t>
                            </w:r>
                          </w:p>
                        </w:tc>
                      </w:tr>
                      <w:tr w:rsidR="00B26946" w:rsidRPr="00DE4332" w14:paraId="1B1CCD16" w14:textId="77777777" w:rsidTr="003925F1">
                        <w:trPr>
                          <w:trHeight w:val="382"/>
                        </w:trPr>
                        <w:tc>
                          <w:tcPr>
                            <w:tcW w:w="1232" w:type="dxa"/>
                            <w:tcBorders>
                              <w:top w:val="nil"/>
                              <w:left w:val="single" w:sz="4" w:space="0" w:color="auto"/>
                              <w:bottom w:val="single" w:sz="4" w:space="0" w:color="auto"/>
                              <w:right w:val="single" w:sz="4" w:space="0" w:color="auto"/>
                            </w:tcBorders>
                            <w:shd w:val="clear" w:color="auto" w:fill="auto"/>
                            <w:hideMark/>
                          </w:tcPr>
                          <w:p w14:paraId="28C0ACEB" w14:textId="77777777" w:rsidR="00B26946" w:rsidRPr="00DE4332" w:rsidRDefault="00B26946" w:rsidP="00DE4332">
                            <w:pPr>
                              <w:spacing w:before="0"/>
                              <w:rPr>
                                <w:rFonts w:ascii="Arial Narrow" w:eastAsia="Times New Roman" w:hAnsi="Arial Narrow"/>
                                <w:color w:val="000000"/>
                              </w:rPr>
                            </w:pPr>
                            <w:r w:rsidRPr="00DE4332">
                              <w:rPr>
                                <w:rFonts w:ascii="Arial Narrow" w:eastAsia="Times New Roman" w:hAnsi="Arial Narrow"/>
                                <w:color w:val="000000"/>
                              </w:rPr>
                              <w:t>clouded terrestrial</w:t>
                            </w:r>
                          </w:p>
                        </w:tc>
                        <w:tc>
                          <w:tcPr>
                            <w:tcW w:w="1953" w:type="dxa"/>
                            <w:tcBorders>
                              <w:top w:val="nil"/>
                              <w:left w:val="nil"/>
                              <w:bottom w:val="single" w:sz="4" w:space="0" w:color="auto"/>
                              <w:right w:val="single" w:sz="4" w:space="0" w:color="auto"/>
                            </w:tcBorders>
                            <w:shd w:val="clear" w:color="auto" w:fill="auto"/>
                            <w:hideMark/>
                          </w:tcPr>
                          <w:p w14:paraId="02B678E9" w14:textId="77777777" w:rsidR="00B26946" w:rsidRPr="00DE4332" w:rsidRDefault="00B26946" w:rsidP="009C1567">
                            <w:pPr>
                              <w:spacing w:before="0"/>
                              <w:rPr>
                                <w:rFonts w:ascii="Arial Narrow" w:eastAsia="Times New Roman" w:hAnsi="Arial Narrow"/>
                                <w:color w:val="000000"/>
                              </w:rPr>
                            </w:pPr>
                            <w:r w:rsidRPr="00DE4332">
                              <w:rPr>
                                <w:rFonts w:ascii="Arial Narrow" w:eastAsia="Times New Roman" w:hAnsi="Arial Narrow"/>
                                <w:color w:val="000000"/>
                              </w:rPr>
                              <w:t>plane</w:t>
                            </w:r>
                            <w:r>
                              <w:rPr>
                                <w:rFonts w:ascii="Arial Narrow" w:eastAsia="Times New Roman" w:hAnsi="Arial Narrow"/>
                                <w:color w:val="000000"/>
                              </w:rPr>
                              <w:t>t-wide cloud; likely gaseous</w:t>
                            </w:r>
                            <w:r w:rsidRPr="00DE4332">
                              <w:rPr>
                                <w:rFonts w:ascii="Arial Narrow" w:eastAsia="Times New Roman" w:hAnsi="Arial Narrow"/>
                                <w:color w:val="000000"/>
                              </w:rPr>
                              <w:t xml:space="preserve"> </w:t>
                            </w:r>
                            <w:r>
                              <w:rPr>
                                <w:rFonts w:ascii="Arial Narrow" w:eastAsia="Times New Roman" w:hAnsi="Arial Narrow"/>
                                <w:color w:val="000000"/>
                              </w:rPr>
                              <w:t>H</w:t>
                            </w:r>
                            <w:r w:rsidRPr="007F2EFD">
                              <w:rPr>
                                <w:rFonts w:ascii="Arial Narrow" w:eastAsia="Times New Roman" w:hAnsi="Arial Narrow"/>
                                <w:color w:val="000000"/>
                                <w:vertAlign w:val="subscript"/>
                              </w:rPr>
                              <w:t>2</w:t>
                            </w:r>
                            <w:r>
                              <w:rPr>
                                <w:rFonts w:ascii="Arial Narrow" w:eastAsia="Times New Roman" w:hAnsi="Arial Narrow"/>
                                <w:color w:val="000000"/>
                              </w:rPr>
                              <w:t>O</w:t>
                            </w:r>
                            <w:r w:rsidRPr="00DE4332">
                              <w:rPr>
                                <w:rFonts w:ascii="Arial Narrow" w:eastAsia="Times New Roman" w:hAnsi="Arial Narrow"/>
                                <w:color w:val="000000"/>
                              </w:rPr>
                              <w:t>, CO</w:t>
                            </w:r>
                            <w:r w:rsidRPr="007F2EFD">
                              <w:rPr>
                                <w:rFonts w:ascii="Arial Narrow" w:eastAsia="Times New Roman" w:hAnsi="Arial Narrow"/>
                                <w:color w:val="000000"/>
                                <w:vertAlign w:val="subscript"/>
                              </w:rPr>
                              <w:t>2</w:t>
                            </w:r>
                            <w:r>
                              <w:rPr>
                                <w:rFonts w:ascii="Arial Narrow" w:eastAsia="Times New Roman" w:hAnsi="Arial Narrow"/>
                                <w:color w:val="000000"/>
                              </w:rPr>
                              <w:t>,</w:t>
                            </w:r>
                            <w:r w:rsidRPr="00DE4332">
                              <w:rPr>
                                <w:rFonts w:ascii="Arial Narrow" w:eastAsia="Times New Roman" w:hAnsi="Arial Narrow"/>
                                <w:color w:val="000000"/>
                              </w:rPr>
                              <w:t xml:space="preserve"> and N</w:t>
                            </w:r>
                            <w:r w:rsidRPr="007F2EFD">
                              <w:rPr>
                                <w:rFonts w:ascii="Arial Narrow" w:eastAsia="Times New Roman" w:hAnsi="Arial Narrow"/>
                                <w:color w:val="000000"/>
                                <w:vertAlign w:val="subscript"/>
                              </w:rPr>
                              <w:t>2</w:t>
                            </w:r>
                          </w:p>
                        </w:tc>
                        <w:tc>
                          <w:tcPr>
                            <w:tcW w:w="2790" w:type="dxa"/>
                            <w:tcBorders>
                              <w:top w:val="nil"/>
                              <w:left w:val="nil"/>
                              <w:bottom w:val="single" w:sz="4" w:space="0" w:color="auto"/>
                              <w:right w:val="single" w:sz="4" w:space="0" w:color="auto"/>
                            </w:tcBorders>
                            <w:shd w:val="clear" w:color="auto" w:fill="auto"/>
                            <w:hideMark/>
                          </w:tcPr>
                          <w:p w14:paraId="2D492556" w14:textId="77777777" w:rsidR="00B26946" w:rsidRPr="00DE4332" w:rsidRDefault="00B26946" w:rsidP="009C1567">
                            <w:pPr>
                              <w:spacing w:before="0"/>
                              <w:rPr>
                                <w:rFonts w:ascii="Arial Narrow" w:eastAsia="Times New Roman" w:hAnsi="Arial Narrow"/>
                                <w:color w:val="000000"/>
                              </w:rPr>
                            </w:pPr>
                            <w:r w:rsidRPr="00DE4332">
                              <w:rPr>
                                <w:rFonts w:ascii="Arial Narrow" w:eastAsia="Times New Roman" w:hAnsi="Arial Narrow"/>
                                <w:color w:val="000000"/>
                              </w:rPr>
                              <w:t xml:space="preserve">flat reflectivity; </w:t>
                            </w:r>
                            <w:r>
                              <w:rPr>
                                <w:rFonts w:ascii="Arial Narrow" w:eastAsia="Times New Roman" w:hAnsi="Arial Narrow"/>
                                <w:color w:val="000000"/>
                              </w:rPr>
                              <w:t>possible</w:t>
                            </w:r>
                            <w:r w:rsidRPr="00DE4332">
                              <w:rPr>
                                <w:rFonts w:ascii="Arial Narrow" w:eastAsia="Times New Roman" w:hAnsi="Arial Narrow"/>
                                <w:color w:val="000000"/>
                              </w:rPr>
                              <w:t xml:space="preserve"> </w:t>
                            </w:r>
                            <w:r>
                              <w:rPr>
                                <w:rFonts w:ascii="Arial Narrow" w:eastAsia="Times New Roman" w:hAnsi="Arial Narrow"/>
                                <w:color w:val="000000"/>
                              </w:rPr>
                              <w:t>H</w:t>
                            </w:r>
                            <w:r w:rsidRPr="007F2EFD">
                              <w:rPr>
                                <w:rFonts w:ascii="Arial Narrow" w:eastAsia="Times New Roman" w:hAnsi="Arial Narrow"/>
                                <w:color w:val="000000"/>
                                <w:vertAlign w:val="subscript"/>
                              </w:rPr>
                              <w:t>2</w:t>
                            </w:r>
                            <w:r>
                              <w:rPr>
                                <w:rFonts w:ascii="Arial Narrow" w:eastAsia="Times New Roman" w:hAnsi="Arial Narrow"/>
                                <w:color w:val="000000"/>
                              </w:rPr>
                              <w:t>O</w:t>
                            </w:r>
                            <w:r w:rsidRPr="00DE4332">
                              <w:rPr>
                                <w:rFonts w:ascii="Arial Narrow" w:eastAsia="Times New Roman" w:hAnsi="Arial Narrow"/>
                                <w:color w:val="000000"/>
                              </w:rPr>
                              <w:t xml:space="preserve"> vapo</w:t>
                            </w:r>
                            <w:r>
                              <w:rPr>
                                <w:rFonts w:ascii="Arial Narrow" w:eastAsia="Times New Roman" w:hAnsi="Arial Narrow"/>
                                <w:color w:val="000000"/>
                              </w:rPr>
                              <w:t>r and sulfur features</w:t>
                            </w:r>
                          </w:p>
                        </w:tc>
                        <w:tc>
                          <w:tcPr>
                            <w:tcW w:w="927" w:type="dxa"/>
                            <w:tcBorders>
                              <w:top w:val="nil"/>
                              <w:left w:val="nil"/>
                              <w:bottom w:val="single" w:sz="4" w:space="0" w:color="auto"/>
                              <w:right w:val="single" w:sz="4" w:space="0" w:color="auto"/>
                            </w:tcBorders>
                            <w:shd w:val="clear" w:color="auto" w:fill="auto"/>
                            <w:hideMark/>
                          </w:tcPr>
                          <w:p w14:paraId="6A2A31E7" w14:textId="77777777" w:rsidR="00B26946" w:rsidRPr="00DE4332" w:rsidRDefault="00B26946" w:rsidP="00DE4332">
                            <w:pPr>
                              <w:spacing w:before="0"/>
                              <w:rPr>
                                <w:rFonts w:ascii="Arial Narrow" w:eastAsia="Times New Roman" w:hAnsi="Arial Narrow"/>
                                <w:color w:val="000000"/>
                              </w:rPr>
                            </w:pPr>
                            <w:r w:rsidRPr="00DE4332">
                              <w:rPr>
                                <w:rFonts w:ascii="Arial Narrow" w:eastAsia="Times New Roman" w:hAnsi="Arial Narrow"/>
                                <w:color w:val="000000"/>
                              </w:rPr>
                              <w:t>Venus</w:t>
                            </w:r>
                          </w:p>
                        </w:tc>
                        <w:tc>
                          <w:tcPr>
                            <w:tcW w:w="2403" w:type="dxa"/>
                            <w:tcBorders>
                              <w:top w:val="nil"/>
                              <w:left w:val="nil"/>
                              <w:bottom w:val="single" w:sz="4" w:space="0" w:color="auto"/>
                              <w:right w:val="single" w:sz="4" w:space="0" w:color="auto"/>
                            </w:tcBorders>
                            <w:shd w:val="clear" w:color="auto" w:fill="auto"/>
                            <w:hideMark/>
                          </w:tcPr>
                          <w:p w14:paraId="6FC95DB5" w14:textId="77777777" w:rsidR="00B26946" w:rsidRPr="00DE4332" w:rsidRDefault="00B26946" w:rsidP="009C1567">
                            <w:pPr>
                              <w:spacing w:before="0"/>
                              <w:rPr>
                                <w:rFonts w:ascii="Arial Narrow" w:eastAsia="Times New Roman" w:hAnsi="Arial Narrow"/>
                                <w:color w:val="000000"/>
                              </w:rPr>
                            </w:pPr>
                            <w:r w:rsidRPr="00DE4332">
                              <w:rPr>
                                <w:rFonts w:ascii="Arial Narrow" w:eastAsia="Times New Roman" w:hAnsi="Arial Narrow"/>
                                <w:color w:val="000000"/>
                              </w:rPr>
                              <w:t xml:space="preserve">flat spectrum; possible sulfur </w:t>
                            </w:r>
                            <w:r>
                              <w:rPr>
                                <w:rFonts w:ascii="Arial Narrow" w:eastAsia="Times New Roman" w:hAnsi="Arial Narrow"/>
                                <w:color w:val="000000"/>
                              </w:rPr>
                              <w:t>feature (</w:t>
                            </w:r>
                            <w:r w:rsidRPr="00DE4332">
                              <w:rPr>
                                <w:rFonts w:ascii="Arial Narrow" w:eastAsia="Times New Roman" w:hAnsi="Arial Narrow"/>
                                <w:color w:val="000000"/>
                              </w:rPr>
                              <w:t>blue</w:t>
                            </w:r>
                            <w:r>
                              <w:rPr>
                                <w:rFonts w:ascii="Arial Narrow" w:eastAsia="Times New Roman" w:hAnsi="Arial Narrow"/>
                                <w:color w:val="000000"/>
                              </w:rPr>
                              <w:t>)</w:t>
                            </w:r>
                            <w:r w:rsidRPr="00DE4332">
                              <w:rPr>
                                <w:rFonts w:ascii="Arial Narrow" w:eastAsia="Times New Roman" w:hAnsi="Arial Narrow"/>
                                <w:color w:val="000000"/>
                              </w:rPr>
                              <w:t xml:space="preserve">; </w:t>
                            </w:r>
                            <w:r>
                              <w:rPr>
                                <w:rFonts w:ascii="Arial Narrow" w:eastAsia="Times New Roman" w:hAnsi="Arial Narrow"/>
                                <w:color w:val="000000"/>
                              </w:rPr>
                              <w:t>H</w:t>
                            </w:r>
                            <w:r w:rsidRPr="007F2EFD">
                              <w:rPr>
                                <w:rFonts w:ascii="Arial Narrow" w:eastAsia="Times New Roman" w:hAnsi="Arial Narrow"/>
                                <w:color w:val="000000"/>
                                <w:vertAlign w:val="subscript"/>
                              </w:rPr>
                              <w:t>2</w:t>
                            </w:r>
                            <w:r>
                              <w:rPr>
                                <w:rFonts w:ascii="Arial Narrow" w:eastAsia="Times New Roman" w:hAnsi="Arial Narrow"/>
                                <w:color w:val="000000"/>
                              </w:rPr>
                              <w:t>O</w:t>
                            </w:r>
                            <w:r w:rsidRPr="00DE4332">
                              <w:rPr>
                                <w:rFonts w:ascii="Arial Narrow" w:eastAsia="Times New Roman" w:hAnsi="Arial Narrow"/>
                                <w:color w:val="000000"/>
                              </w:rPr>
                              <w:t xml:space="preserve"> </w:t>
                            </w:r>
                            <w:r>
                              <w:rPr>
                                <w:rFonts w:ascii="Arial Narrow" w:eastAsia="Times New Roman" w:hAnsi="Arial Narrow"/>
                                <w:color w:val="000000"/>
                              </w:rPr>
                              <w:t>feature (red)</w:t>
                            </w:r>
                          </w:p>
                        </w:tc>
                      </w:tr>
                      <w:tr w:rsidR="00B26946" w:rsidRPr="00DE4332" w14:paraId="0074E1A0" w14:textId="77777777" w:rsidTr="003925F1">
                        <w:trPr>
                          <w:trHeight w:val="310"/>
                        </w:trPr>
                        <w:tc>
                          <w:tcPr>
                            <w:tcW w:w="1232" w:type="dxa"/>
                            <w:tcBorders>
                              <w:top w:val="nil"/>
                              <w:left w:val="single" w:sz="4" w:space="0" w:color="auto"/>
                              <w:bottom w:val="single" w:sz="4" w:space="0" w:color="auto"/>
                              <w:right w:val="single" w:sz="4" w:space="0" w:color="auto"/>
                            </w:tcBorders>
                            <w:shd w:val="clear" w:color="auto" w:fill="auto"/>
                            <w:hideMark/>
                          </w:tcPr>
                          <w:p w14:paraId="3AF480DC" w14:textId="77777777" w:rsidR="00B26946" w:rsidRPr="00DE4332" w:rsidRDefault="00B26946" w:rsidP="00DE4332">
                            <w:pPr>
                              <w:spacing w:before="0"/>
                              <w:rPr>
                                <w:rFonts w:ascii="Arial Narrow" w:eastAsia="Times New Roman" w:hAnsi="Arial Narrow"/>
                                <w:color w:val="000000"/>
                              </w:rPr>
                            </w:pPr>
                            <w:r>
                              <w:rPr>
                                <w:rFonts w:ascii="Arial Narrow" w:eastAsia="Times New Roman" w:hAnsi="Arial Narrow"/>
                                <w:color w:val="000000"/>
                              </w:rPr>
                              <w:t>thin-atmos.</w:t>
                            </w:r>
                            <w:r w:rsidRPr="00DE4332">
                              <w:rPr>
                                <w:rFonts w:ascii="Arial Narrow" w:eastAsia="Times New Roman" w:hAnsi="Arial Narrow"/>
                                <w:color w:val="000000"/>
                              </w:rPr>
                              <w:t xml:space="preserve"> terrestrial</w:t>
                            </w:r>
                          </w:p>
                        </w:tc>
                        <w:tc>
                          <w:tcPr>
                            <w:tcW w:w="1953" w:type="dxa"/>
                            <w:tcBorders>
                              <w:top w:val="nil"/>
                              <w:left w:val="nil"/>
                              <w:bottom w:val="single" w:sz="4" w:space="0" w:color="auto"/>
                              <w:right w:val="single" w:sz="4" w:space="0" w:color="auto"/>
                            </w:tcBorders>
                            <w:shd w:val="clear" w:color="auto" w:fill="auto"/>
                            <w:hideMark/>
                          </w:tcPr>
                          <w:p w14:paraId="510056C8" w14:textId="77777777" w:rsidR="00B26946" w:rsidRPr="00DE4332" w:rsidRDefault="00B26946" w:rsidP="009C1567">
                            <w:pPr>
                              <w:spacing w:before="0"/>
                              <w:rPr>
                                <w:rFonts w:ascii="Arial Narrow" w:eastAsia="Times New Roman" w:hAnsi="Arial Narrow"/>
                                <w:color w:val="000000"/>
                              </w:rPr>
                            </w:pPr>
                            <w:r w:rsidRPr="00DE4332">
                              <w:rPr>
                                <w:rFonts w:ascii="Arial Narrow" w:eastAsia="Times New Roman" w:hAnsi="Arial Narrow"/>
                                <w:color w:val="000000"/>
                              </w:rPr>
                              <w:t>lack of clouds</w:t>
                            </w:r>
                            <w:r>
                              <w:rPr>
                                <w:rFonts w:ascii="Arial Narrow" w:eastAsia="Times New Roman" w:hAnsi="Arial Narrow"/>
                                <w:color w:val="000000"/>
                              </w:rPr>
                              <w:t xml:space="preserve">; exposed rocky surface; trace </w:t>
                            </w:r>
                            <w:r w:rsidRPr="00DE4332">
                              <w:rPr>
                                <w:rFonts w:ascii="Arial Narrow" w:eastAsia="Times New Roman" w:hAnsi="Arial Narrow"/>
                                <w:color w:val="000000"/>
                              </w:rPr>
                              <w:t>CO</w:t>
                            </w:r>
                            <w:r w:rsidRPr="007F2EFD">
                              <w:rPr>
                                <w:rFonts w:ascii="Arial Narrow" w:eastAsia="Times New Roman" w:hAnsi="Arial Narrow"/>
                                <w:color w:val="000000"/>
                                <w:vertAlign w:val="subscript"/>
                              </w:rPr>
                              <w:t>2</w:t>
                            </w:r>
                          </w:p>
                        </w:tc>
                        <w:tc>
                          <w:tcPr>
                            <w:tcW w:w="2790" w:type="dxa"/>
                            <w:tcBorders>
                              <w:top w:val="nil"/>
                              <w:left w:val="nil"/>
                              <w:bottom w:val="single" w:sz="4" w:space="0" w:color="auto"/>
                              <w:right w:val="single" w:sz="4" w:space="0" w:color="auto"/>
                            </w:tcBorders>
                            <w:shd w:val="clear" w:color="auto" w:fill="auto"/>
                            <w:hideMark/>
                          </w:tcPr>
                          <w:p w14:paraId="150E0EDA" w14:textId="77777777" w:rsidR="00B26946" w:rsidRPr="00DE4332" w:rsidRDefault="00B26946" w:rsidP="009C1567">
                            <w:pPr>
                              <w:spacing w:before="0"/>
                              <w:rPr>
                                <w:rFonts w:ascii="Arial Narrow" w:eastAsia="Times New Roman" w:hAnsi="Arial Narrow"/>
                                <w:color w:val="000000"/>
                              </w:rPr>
                            </w:pPr>
                            <w:r>
                              <w:rPr>
                                <w:rFonts w:ascii="Arial Narrow" w:eastAsia="Times New Roman" w:hAnsi="Arial Narrow"/>
                                <w:color w:val="000000"/>
                              </w:rPr>
                              <w:t>little</w:t>
                            </w:r>
                            <w:r w:rsidRPr="00DE4332">
                              <w:rPr>
                                <w:rFonts w:ascii="Arial Narrow" w:eastAsia="Times New Roman" w:hAnsi="Arial Narrow"/>
                                <w:color w:val="000000"/>
                              </w:rPr>
                              <w:t xml:space="preserve"> Rayleigh scattering; </w:t>
                            </w:r>
                            <w:r>
                              <w:rPr>
                                <w:rFonts w:ascii="Arial Narrow" w:eastAsia="Times New Roman" w:hAnsi="Arial Narrow"/>
                                <w:color w:val="000000"/>
                              </w:rPr>
                              <w:t>surface oxide absorption in blue</w:t>
                            </w:r>
                          </w:p>
                        </w:tc>
                        <w:tc>
                          <w:tcPr>
                            <w:tcW w:w="927" w:type="dxa"/>
                            <w:tcBorders>
                              <w:top w:val="nil"/>
                              <w:left w:val="nil"/>
                              <w:bottom w:val="single" w:sz="4" w:space="0" w:color="auto"/>
                              <w:right w:val="single" w:sz="4" w:space="0" w:color="auto"/>
                            </w:tcBorders>
                            <w:shd w:val="clear" w:color="auto" w:fill="auto"/>
                            <w:hideMark/>
                          </w:tcPr>
                          <w:p w14:paraId="575C6CA7" w14:textId="77777777" w:rsidR="00B26946" w:rsidRPr="00DE4332" w:rsidRDefault="00B26946" w:rsidP="00DE4332">
                            <w:pPr>
                              <w:spacing w:before="0"/>
                              <w:rPr>
                                <w:rFonts w:ascii="Arial Narrow" w:eastAsia="Times New Roman" w:hAnsi="Arial Narrow"/>
                                <w:color w:val="000000"/>
                              </w:rPr>
                            </w:pPr>
                            <w:r w:rsidRPr="00DE4332">
                              <w:rPr>
                                <w:rFonts w:ascii="Arial Narrow" w:eastAsia="Times New Roman" w:hAnsi="Arial Narrow"/>
                                <w:color w:val="000000"/>
                              </w:rPr>
                              <w:t>Mars</w:t>
                            </w:r>
                          </w:p>
                        </w:tc>
                        <w:tc>
                          <w:tcPr>
                            <w:tcW w:w="2403" w:type="dxa"/>
                            <w:tcBorders>
                              <w:top w:val="nil"/>
                              <w:left w:val="nil"/>
                              <w:bottom w:val="single" w:sz="4" w:space="0" w:color="auto"/>
                              <w:right w:val="single" w:sz="4" w:space="0" w:color="auto"/>
                            </w:tcBorders>
                            <w:shd w:val="clear" w:color="auto" w:fill="auto"/>
                            <w:hideMark/>
                          </w:tcPr>
                          <w:p w14:paraId="0FC129FF" w14:textId="77777777" w:rsidR="00B26946" w:rsidRPr="00DE4332" w:rsidRDefault="00B26946" w:rsidP="00DE4332">
                            <w:pPr>
                              <w:spacing w:before="0"/>
                              <w:rPr>
                                <w:rFonts w:ascii="Arial Narrow" w:eastAsia="Times New Roman" w:hAnsi="Arial Narrow"/>
                                <w:color w:val="000000"/>
                              </w:rPr>
                            </w:pPr>
                            <w:r w:rsidRPr="00DE4332">
                              <w:rPr>
                                <w:rFonts w:ascii="Arial Narrow" w:eastAsia="Times New Roman" w:hAnsi="Arial Narrow"/>
                                <w:color w:val="000000"/>
                              </w:rPr>
                              <w:t>absorption through blue and green filters</w:t>
                            </w:r>
                          </w:p>
                        </w:tc>
                      </w:tr>
                      <w:tr w:rsidR="00B26946" w:rsidRPr="00DE4332" w14:paraId="7644EE30" w14:textId="77777777" w:rsidTr="003925F1">
                        <w:trPr>
                          <w:trHeight w:val="328"/>
                        </w:trPr>
                        <w:tc>
                          <w:tcPr>
                            <w:tcW w:w="1232" w:type="dxa"/>
                            <w:tcBorders>
                              <w:top w:val="nil"/>
                              <w:left w:val="single" w:sz="4" w:space="0" w:color="auto"/>
                              <w:bottom w:val="single" w:sz="4" w:space="0" w:color="auto"/>
                              <w:right w:val="single" w:sz="4" w:space="0" w:color="auto"/>
                            </w:tcBorders>
                            <w:shd w:val="clear" w:color="auto" w:fill="auto"/>
                            <w:hideMark/>
                          </w:tcPr>
                          <w:p w14:paraId="1F005D44" w14:textId="77777777" w:rsidR="00B26946" w:rsidRPr="00DE4332" w:rsidRDefault="00B26946" w:rsidP="00DE4332">
                            <w:pPr>
                              <w:spacing w:before="0"/>
                              <w:rPr>
                                <w:rFonts w:ascii="Arial Narrow" w:eastAsia="Times New Roman" w:hAnsi="Arial Narrow"/>
                                <w:color w:val="000000"/>
                              </w:rPr>
                            </w:pPr>
                            <w:r w:rsidRPr="00DE4332">
                              <w:rPr>
                                <w:rFonts w:ascii="Arial Narrow" w:eastAsia="Times New Roman" w:hAnsi="Arial Narrow"/>
                                <w:color w:val="000000"/>
                              </w:rPr>
                              <w:t>hazy terrestrial</w:t>
                            </w:r>
                          </w:p>
                        </w:tc>
                        <w:tc>
                          <w:tcPr>
                            <w:tcW w:w="1953" w:type="dxa"/>
                            <w:tcBorders>
                              <w:top w:val="nil"/>
                              <w:left w:val="nil"/>
                              <w:bottom w:val="single" w:sz="4" w:space="0" w:color="auto"/>
                              <w:right w:val="single" w:sz="4" w:space="0" w:color="auto"/>
                            </w:tcBorders>
                            <w:shd w:val="clear" w:color="auto" w:fill="auto"/>
                            <w:hideMark/>
                          </w:tcPr>
                          <w:p w14:paraId="6C06BEA3" w14:textId="77777777" w:rsidR="00B26946" w:rsidRPr="00DE4332" w:rsidRDefault="00B26946" w:rsidP="009C1567">
                            <w:pPr>
                              <w:spacing w:before="0"/>
                              <w:rPr>
                                <w:rFonts w:ascii="Arial Narrow" w:eastAsia="Times New Roman" w:hAnsi="Arial Narrow"/>
                                <w:color w:val="000000"/>
                              </w:rPr>
                            </w:pPr>
                            <w:r w:rsidRPr="00DE4332">
                              <w:rPr>
                                <w:rFonts w:ascii="Arial Narrow" w:eastAsia="Times New Roman" w:hAnsi="Arial Narrow"/>
                                <w:color w:val="000000"/>
                              </w:rPr>
                              <w:t xml:space="preserve">haze; atmospheric </w:t>
                            </w:r>
                            <w:r>
                              <w:rPr>
                                <w:rFonts w:ascii="Arial Narrow" w:eastAsia="Times New Roman" w:hAnsi="Arial Narrow"/>
                                <w:color w:val="000000"/>
                              </w:rPr>
                              <w:t>H</w:t>
                            </w:r>
                            <w:r w:rsidRPr="007F2EFD">
                              <w:rPr>
                                <w:rFonts w:ascii="Arial Narrow" w:eastAsia="Times New Roman" w:hAnsi="Arial Narrow"/>
                                <w:color w:val="000000"/>
                                <w:vertAlign w:val="subscript"/>
                              </w:rPr>
                              <w:t>2</w:t>
                            </w:r>
                            <w:r>
                              <w:rPr>
                                <w:rFonts w:ascii="Arial Narrow" w:eastAsia="Times New Roman" w:hAnsi="Arial Narrow"/>
                                <w:color w:val="000000"/>
                              </w:rPr>
                              <w:t>O, CO</w:t>
                            </w:r>
                            <w:r w:rsidRPr="007F2EFD">
                              <w:rPr>
                                <w:rFonts w:ascii="Arial Narrow" w:eastAsia="Times New Roman" w:hAnsi="Arial Narrow"/>
                                <w:color w:val="000000"/>
                                <w:vertAlign w:val="subscript"/>
                              </w:rPr>
                              <w:t>2</w:t>
                            </w:r>
                            <w:r>
                              <w:rPr>
                                <w:rFonts w:ascii="Arial Narrow" w:eastAsia="Times New Roman" w:hAnsi="Arial Narrow"/>
                                <w:color w:val="000000"/>
                              </w:rPr>
                              <w:t>, N</w:t>
                            </w:r>
                            <w:r w:rsidRPr="007F2EFD">
                              <w:rPr>
                                <w:rFonts w:ascii="Arial Narrow" w:eastAsia="Times New Roman" w:hAnsi="Arial Narrow"/>
                                <w:color w:val="000000"/>
                                <w:vertAlign w:val="subscript"/>
                              </w:rPr>
                              <w:t>2</w:t>
                            </w:r>
                            <w:r>
                              <w:rPr>
                                <w:rFonts w:ascii="Arial Narrow" w:eastAsia="Times New Roman" w:hAnsi="Arial Narrow"/>
                                <w:color w:val="000000"/>
                              </w:rPr>
                              <w:t>, and CH</w:t>
                            </w:r>
                            <w:r w:rsidRPr="007F2EFD">
                              <w:rPr>
                                <w:rFonts w:ascii="Arial Narrow" w:eastAsia="Times New Roman" w:hAnsi="Arial Narrow"/>
                                <w:color w:val="000000"/>
                                <w:vertAlign w:val="subscript"/>
                              </w:rPr>
                              <w:t>4</w:t>
                            </w:r>
                          </w:p>
                        </w:tc>
                        <w:tc>
                          <w:tcPr>
                            <w:tcW w:w="2790" w:type="dxa"/>
                            <w:tcBorders>
                              <w:top w:val="nil"/>
                              <w:left w:val="nil"/>
                              <w:bottom w:val="single" w:sz="4" w:space="0" w:color="auto"/>
                              <w:right w:val="single" w:sz="4" w:space="0" w:color="auto"/>
                            </w:tcBorders>
                            <w:shd w:val="clear" w:color="auto" w:fill="auto"/>
                            <w:hideMark/>
                          </w:tcPr>
                          <w:p w14:paraId="59CC5CC0" w14:textId="77777777" w:rsidR="00B26946" w:rsidRPr="00DE4332" w:rsidRDefault="00B26946" w:rsidP="009C1567">
                            <w:pPr>
                              <w:spacing w:before="0"/>
                              <w:rPr>
                                <w:rFonts w:ascii="Arial Narrow" w:eastAsia="Times New Roman" w:hAnsi="Arial Narrow"/>
                                <w:color w:val="000000"/>
                              </w:rPr>
                            </w:pPr>
                            <w:r w:rsidRPr="00DE4332">
                              <w:rPr>
                                <w:rFonts w:ascii="Arial Narrow" w:eastAsia="Times New Roman" w:hAnsi="Arial Narrow"/>
                                <w:color w:val="000000"/>
                              </w:rPr>
                              <w:t xml:space="preserve">haze absorption </w:t>
                            </w:r>
                            <w:r>
                              <w:rPr>
                                <w:rFonts w:ascii="Arial Narrow" w:eastAsia="Times New Roman" w:hAnsi="Arial Narrow"/>
                                <w:color w:val="000000"/>
                              </w:rPr>
                              <w:t>in blue</w:t>
                            </w:r>
                            <w:r w:rsidRPr="00DE4332">
                              <w:rPr>
                                <w:rFonts w:ascii="Arial Narrow" w:eastAsia="Times New Roman" w:hAnsi="Arial Narrow"/>
                                <w:color w:val="000000"/>
                              </w:rPr>
                              <w:t xml:space="preserve">; possible </w:t>
                            </w:r>
                            <w:r>
                              <w:rPr>
                                <w:rFonts w:ascii="Arial Narrow" w:eastAsia="Times New Roman" w:hAnsi="Arial Narrow"/>
                                <w:color w:val="000000"/>
                              </w:rPr>
                              <w:t>H</w:t>
                            </w:r>
                            <w:r w:rsidRPr="007F2EFD">
                              <w:rPr>
                                <w:rFonts w:ascii="Arial Narrow" w:eastAsia="Times New Roman" w:hAnsi="Arial Narrow"/>
                                <w:color w:val="000000"/>
                                <w:vertAlign w:val="subscript"/>
                              </w:rPr>
                              <w:t>2</w:t>
                            </w:r>
                            <w:r>
                              <w:rPr>
                                <w:rFonts w:ascii="Arial Narrow" w:eastAsia="Times New Roman" w:hAnsi="Arial Narrow"/>
                                <w:color w:val="000000"/>
                              </w:rPr>
                              <w:t>O</w:t>
                            </w:r>
                            <w:r w:rsidRPr="00DE4332">
                              <w:rPr>
                                <w:rFonts w:ascii="Arial Narrow" w:eastAsia="Times New Roman" w:hAnsi="Arial Narrow"/>
                                <w:color w:val="000000"/>
                              </w:rPr>
                              <w:t xml:space="preserve"> and CH</w:t>
                            </w:r>
                            <w:r w:rsidRPr="007F2EFD">
                              <w:rPr>
                                <w:rFonts w:ascii="Arial Narrow" w:eastAsia="Times New Roman" w:hAnsi="Arial Narrow"/>
                                <w:color w:val="000000"/>
                                <w:vertAlign w:val="subscript"/>
                              </w:rPr>
                              <w:t>4</w:t>
                            </w:r>
                            <w:r w:rsidRPr="00DE4332">
                              <w:rPr>
                                <w:rFonts w:ascii="Arial Narrow" w:eastAsia="Times New Roman" w:hAnsi="Arial Narrow"/>
                                <w:color w:val="000000"/>
                              </w:rPr>
                              <w:t xml:space="preserve"> absorption </w:t>
                            </w:r>
                            <w:r>
                              <w:rPr>
                                <w:rFonts w:ascii="Arial Narrow" w:eastAsia="Times New Roman" w:hAnsi="Arial Narrow"/>
                                <w:color w:val="000000"/>
                              </w:rPr>
                              <w:t>in red</w:t>
                            </w:r>
                          </w:p>
                        </w:tc>
                        <w:tc>
                          <w:tcPr>
                            <w:tcW w:w="927" w:type="dxa"/>
                            <w:tcBorders>
                              <w:top w:val="nil"/>
                              <w:left w:val="nil"/>
                              <w:bottom w:val="single" w:sz="4" w:space="0" w:color="auto"/>
                              <w:right w:val="single" w:sz="4" w:space="0" w:color="auto"/>
                            </w:tcBorders>
                            <w:shd w:val="clear" w:color="auto" w:fill="auto"/>
                            <w:hideMark/>
                          </w:tcPr>
                          <w:p w14:paraId="100F18C8" w14:textId="77777777" w:rsidR="00B26946" w:rsidRPr="00DE4332" w:rsidRDefault="00B26946" w:rsidP="00DE4332">
                            <w:pPr>
                              <w:spacing w:before="0"/>
                              <w:rPr>
                                <w:rFonts w:ascii="Arial Narrow" w:eastAsia="Times New Roman" w:hAnsi="Arial Narrow"/>
                                <w:color w:val="000000"/>
                              </w:rPr>
                            </w:pPr>
                            <w:r w:rsidRPr="00DE4332">
                              <w:rPr>
                                <w:rFonts w:ascii="Arial Narrow" w:eastAsia="Times New Roman" w:hAnsi="Arial Narrow"/>
                                <w:color w:val="000000"/>
                              </w:rPr>
                              <w:t>Titan</w:t>
                            </w:r>
                          </w:p>
                        </w:tc>
                        <w:tc>
                          <w:tcPr>
                            <w:tcW w:w="2403" w:type="dxa"/>
                            <w:tcBorders>
                              <w:top w:val="nil"/>
                              <w:left w:val="nil"/>
                              <w:bottom w:val="single" w:sz="4" w:space="0" w:color="auto"/>
                              <w:right w:val="single" w:sz="4" w:space="0" w:color="auto"/>
                            </w:tcBorders>
                            <w:shd w:val="clear" w:color="auto" w:fill="auto"/>
                            <w:hideMark/>
                          </w:tcPr>
                          <w:p w14:paraId="2E365AC4" w14:textId="77777777" w:rsidR="00B26946" w:rsidRPr="00DE4332" w:rsidRDefault="00B26946" w:rsidP="009C1567">
                            <w:pPr>
                              <w:spacing w:before="0"/>
                              <w:rPr>
                                <w:rFonts w:ascii="Arial Narrow" w:eastAsia="Times New Roman" w:hAnsi="Arial Narrow"/>
                                <w:color w:val="000000"/>
                              </w:rPr>
                            </w:pPr>
                            <w:r>
                              <w:rPr>
                                <w:rFonts w:ascii="Arial Narrow" w:eastAsia="Times New Roman" w:hAnsi="Arial Narrow"/>
                                <w:color w:val="000000"/>
                              </w:rPr>
                              <w:t xml:space="preserve">haze </w:t>
                            </w:r>
                            <w:r w:rsidRPr="00DE4332">
                              <w:rPr>
                                <w:rFonts w:ascii="Arial Narrow" w:eastAsia="Times New Roman" w:hAnsi="Arial Narrow"/>
                                <w:color w:val="000000"/>
                              </w:rPr>
                              <w:t xml:space="preserve">absorption </w:t>
                            </w:r>
                            <w:r>
                              <w:rPr>
                                <w:rFonts w:ascii="Arial Narrow" w:eastAsia="Times New Roman" w:hAnsi="Arial Narrow"/>
                                <w:color w:val="000000"/>
                              </w:rPr>
                              <w:t>(blue)</w:t>
                            </w:r>
                            <w:r w:rsidRPr="00DE4332">
                              <w:rPr>
                                <w:rFonts w:ascii="Arial Narrow" w:eastAsia="Times New Roman" w:hAnsi="Arial Narrow"/>
                                <w:color w:val="000000"/>
                              </w:rPr>
                              <w:t xml:space="preserve">; </w:t>
                            </w:r>
                            <w:r>
                              <w:rPr>
                                <w:rFonts w:ascii="Arial Narrow" w:eastAsia="Times New Roman" w:hAnsi="Arial Narrow"/>
                                <w:color w:val="000000"/>
                              </w:rPr>
                              <w:t>possible CH</w:t>
                            </w:r>
                            <w:r w:rsidRPr="007F2EFD">
                              <w:rPr>
                                <w:rFonts w:ascii="Arial Narrow" w:eastAsia="Times New Roman" w:hAnsi="Arial Narrow"/>
                                <w:color w:val="000000"/>
                                <w:vertAlign w:val="subscript"/>
                              </w:rPr>
                              <w:t>4</w:t>
                            </w:r>
                            <w:r>
                              <w:rPr>
                                <w:rFonts w:ascii="Arial Narrow" w:eastAsia="Times New Roman" w:hAnsi="Arial Narrow"/>
                                <w:color w:val="000000"/>
                              </w:rPr>
                              <w:t xml:space="preserve"> absorption (red)</w:t>
                            </w:r>
                          </w:p>
                        </w:tc>
                      </w:tr>
                      <w:tr w:rsidR="00B26946" w:rsidRPr="00DE4332" w14:paraId="49A572CF" w14:textId="77777777" w:rsidTr="003925F1">
                        <w:trPr>
                          <w:trHeight w:val="454"/>
                        </w:trPr>
                        <w:tc>
                          <w:tcPr>
                            <w:tcW w:w="1232" w:type="dxa"/>
                            <w:tcBorders>
                              <w:top w:val="nil"/>
                              <w:left w:val="single" w:sz="4" w:space="0" w:color="auto"/>
                              <w:bottom w:val="single" w:sz="4" w:space="0" w:color="auto"/>
                              <w:right w:val="single" w:sz="4" w:space="0" w:color="auto"/>
                            </w:tcBorders>
                            <w:shd w:val="clear" w:color="auto" w:fill="auto"/>
                            <w:hideMark/>
                          </w:tcPr>
                          <w:p w14:paraId="4D72913C" w14:textId="77777777" w:rsidR="00B26946" w:rsidRPr="00DE4332" w:rsidRDefault="00B26946" w:rsidP="00DE4332">
                            <w:pPr>
                              <w:spacing w:before="0"/>
                              <w:rPr>
                                <w:rFonts w:ascii="Arial Narrow" w:eastAsia="Times New Roman" w:hAnsi="Arial Narrow"/>
                                <w:color w:val="000000"/>
                              </w:rPr>
                            </w:pPr>
                            <w:r w:rsidRPr="00DE4332">
                              <w:rPr>
                                <w:rFonts w:ascii="Arial Narrow" w:eastAsia="Times New Roman" w:hAnsi="Arial Narrow"/>
                                <w:color w:val="000000"/>
                              </w:rPr>
                              <w:t>thick-CO2 terrestrial</w:t>
                            </w:r>
                          </w:p>
                        </w:tc>
                        <w:tc>
                          <w:tcPr>
                            <w:tcW w:w="1953" w:type="dxa"/>
                            <w:tcBorders>
                              <w:top w:val="nil"/>
                              <w:left w:val="nil"/>
                              <w:bottom w:val="single" w:sz="4" w:space="0" w:color="auto"/>
                              <w:right w:val="single" w:sz="4" w:space="0" w:color="auto"/>
                            </w:tcBorders>
                            <w:shd w:val="clear" w:color="auto" w:fill="auto"/>
                            <w:hideMark/>
                          </w:tcPr>
                          <w:p w14:paraId="3F3A96EB" w14:textId="77777777" w:rsidR="00B26946" w:rsidRPr="00DE4332" w:rsidRDefault="00B26946" w:rsidP="009C1567">
                            <w:pPr>
                              <w:spacing w:before="0"/>
                              <w:rPr>
                                <w:rFonts w:ascii="Arial Narrow" w:eastAsia="Times New Roman" w:hAnsi="Arial Narrow"/>
                                <w:color w:val="000000"/>
                              </w:rPr>
                            </w:pPr>
                            <w:r>
                              <w:rPr>
                                <w:rFonts w:ascii="Arial Narrow" w:eastAsia="Times New Roman" w:hAnsi="Arial Narrow"/>
                                <w:color w:val="000000"/>
                              </w:rPr>
                              <w:t>deep atmos.</w:t>
                            </w:r>
                            <w:r w:rsidRPr="00DE4332">
                              <w:rPr>
                                <w:rFonts w:ascii="Arial Narrow" w:eastAsia="Times New Roman" w:hAnsi="Arial Narrow"/>
                                <w:color w:val="000000"/>
                              </w:rPr>
                              <w:t xml:space="preserve">; </w:t>
                            </w:r>
                            <w:r>
                              <w:rPr>
                                <w:rFonts w:ascii="Arial Narrow" w:eastAsia="Times New Roman" w:hAnsi="Arial Narrow"/>
                                <w:color w:val="000000"/>
                              </w:rPr>
                              <w:t xml:space="preserve">large amounts </w:t>
                            </w:r>
                            <w:r w:rsidRPr="00DE4332">
                              <w:rPr>
                                <w:rFonts w:ascii="Arial Narrow" w:eastAsia="Times New Roman" w:hAnsi="Arial Narrow"/>
                                <w:color w:val="000000"/>
                              </w:rPr>
                              <w:t>of CO</w:t>
                            </w:r>
                            <w:r w:rsidRPr="007F2EFD">
                              <w:rPr>
                                <w:rFonts w:ascii="Arial Narrow" w:eastAsia="Times New Roman" w:hAnsi="Arial Narrow"/>
                                <w:color w:val="000000"/>
                                <w:vertAlign w:val="subscript"/>
                              </w:rPr>
                              <w:t>2</w:t>
                            </w:r>
                            <w:r w:rsidRPr="00DE4332">
                              <w:rPr>
                                <w:rFonts w:ascii="Arial Narrow" w:eastAsia="Times New Roman" w:hAnsi="Arial Narrow"/>
                                <w:color w:val="000000"/>
                              </w:rPr>
                              <w:t xml:space="preserve">; possible </w:t>
                            </w:r>
                            <w:r>
                              <w:rPr>
                                <w:rFonts w:ascii="Arial Narrow" w:eastAsia="Times New Roman" w:hAnsi="Arial Narrow"/>
                                <w:color w:val="000000"/>
                              </w:rPr>
                              <w:t>H</w:t>
                            </w:r>
                            <w:r w:rsidRPr="007F2EFD">
                              <w:rPr>
                                <w:rFonts w:ascii="Arial Narrow" w:eastAsia="Times New Roman" w:hAnsi="Arial Narrow"/>
                                <w:color w:val="000000"/>
                                <w:vertAlign w:val="subscript"/>
                              </w:rPr>
                              <w:t>2</w:t>
                            </w:r>
                            <w:r>
                              <w:rPr>
                                <w:rFonts w:ascii="Arial Narrow" w:eastAsia="Times New Roman" w:hAnsi="Arial Narrow"/>
                                <w:color w:val="000000"/>
                              </w:rPr>
                              <w:t>O</w:t>
                            </w:r>
                          </w:p>
                        </w:tc>
                        <w:tc>
                          <w:tcPr>
                            <w:tcW w:w="2790" w:type="dxa"/>
                            <w:tcBorders>
                              <w:top w:val="nil"/>
                              <w:left w:val="nil"/>
                              <w:bottom w:val="single" w:sz="4" w:space="0" w:color="auto"/>
                              <w:right w:val="single" w:sz="4" w:space="0" w:color="auto"/>
                            </w:tcBorders>
                            <w:shd w:val="clear" w:color="auto" w:fill="auto"/>
                            <w:hideMark/>
                          </w:tcPr>
                          <w:p w14:paraId="45BC9355" w14:textId="77777777" w:rsidR="00B26946" w:rsidRPr="00DE4332" w:rsidRDefault="00B26946" w:rsidP="009C1567">
                            <w:pPr>
                              <w:spacing w:before="0"/>
                              <w:rPr>
                                <w:rFonts w:ascii="Arial Narrow" w:eastAsia="Times New Roman" w:hAnsi="Arial Narrow"/>
                                <w:color w:val="000000"/>
                              </w:rPr>
                            </w:pPr>
                            <w:r w:rsidRPr="00DE4332">
                              <w:rPr>
                                <w:rFonts w:ascii="Arial Narrow" w:eastAsia="Times New Roman" w:hAnsi="Arial Narrow"/>
                                <w:color w:val="000000"/>
                              </w:rPr>
                              <w:t xml:space="preserve">extensive Rayleigh scattering; possible </w:t>
                            </w:r>
                            <w:r>
                              <w:rPr>
                                <w:rFonts w:ascii="Arial Narrow" w:eastAsia="Times New Roman" w:hAnsi="Arial Narrow"/>
                                <w:color w:val="000000"/>
                              </w:rPr>
                              <w:t>H</w:t>
                            </w:r>
                            <w:r w:rsidRPr="007F2EFD">
                              <w:rPr>
                                <w:rFonts w:ascii="Arial Narrow" w:eastAsia="Times New Roman" w:hAnsi="Arial Narrow"/>
                                <w:color w:val="000000"/>
                                <w:vertAlign w:val="subscript"/>
                              </w:rPr>
                              <w:t>2</w:t>
                            </w:r>
                            <w:r>
                              <w:rPr>
                                <w:rFonts w:ascii="Arial Narrow" w:eastAsia="Times New Roman" w:hAnsi="Arial Narrow"/>
                                <w:color w:val="000000"/>
                              </w:rPr>
                              <w:t>O</w:t>
                            </w:r>
                            <w:r w:rsidRPr="00DE4332">
                              <w:rPr>
                                <w:rFonts w:ascii="Arial Narrow" w:eastAsia="Times New Roman" w:hAnsi="Arial Narrow"/>
                                <w:color w:val="000000"/>
                              </w:rPr>
                              <w:t xml:space="preserve"> </w:t>
                            </w:r>
                            <w:r>
                              <w:rPr>
                                <w:rFonts w:ascii="Arial Narrow" w:eastAsia="Times New Roman" w:hAnsi="Arial Narrow"/>
                                <w:color w:val="000000"/>
                              </w:rPr>
                              <w:t>features in red</w:t>
                            </w:r>
                          </w:p>
                        </w:tc>
                        <w:tc>
                          <w:tcPr>
                            <w:tcW w:w="927" w:type="dxa"/>
                            <w:tcBorders>
                              <w:top w:val="nil"/>
                              <w:left w:val="nil"/>
                              <w:bottom w:val="single" w:sz="4" w:space="0" w:color="auto"/>
                              <w:right w:val="single" w:sz="4" w:space="0" w:color="auto"/>
                            </w:tcBorders>
                            <w:shd w:val="clear" w:color="auto" w:fill="auto"/>
                            <w:hideMark/>
                          </w:tcPr>
                          <w:p w14:paraId="6E6CF52C" w14:textId="77777777" w:rsidR="00B26946" w:rsidRPr="00DE4332" w:rsidRDefault="00B26946" w:rsidP="00DE4332">
                            <w:pPr>
                              <w:spacing w:before="0"/>
                              <w:rPr>
                                <w:rFonts w:ascii="Arial Narrow" w:eastAsia="Times New Roman" w:hAnsi="Arial Narrow"/>
                                <w:color w:val="000000"/>
                              </w:rPr>
                            </w:pPr>
                            <w:r w:rsidRPr="00DE4332">
                              <w:rPr>
                                <w:rFonts w:ascii="Arial Narrow" w:eastAsia="Times New Roman" w:hAnsi="Arial Narrow"/>
                                <w:color w:val="000000"/>
                              </w:rPr>
                              <w:t> </w:t>
                            </w:r>
                          </w:p>
                        </w:tc>
                        <w:tc>
                          <w:tcPr>
                            <w:tcW w:w="2403" w:type="dxa"/>
                            <w:tcBorders>
                              <w:top w:val="nil"/>
                              <w:left w:val="nil"/>
                              <w:bottom w:val="single" w:sz="4" w:space="0" w:color="auto"/>
                              <w:right w:val="single" w:sz="4" w:space="0" w:color="auto"/>
                            </w:tcBorders>
                            <w:shd w:val="clear" w:color="auto" w:fill="auto"/>
                            <w:hideMark/>
                          </w:tcPr>
                          <w:p w14:paraId="65069C42" w14:textId="77777777" w:rsidR="00B26946" w:rsidRPr="00DE4332" w:rsidRDefault="00B26946" w:rsidP="009C1567">
                            <w:pPr>
                              <w:spacing w:before="0"/>
                              <w:rPr>
                                <w:rFonts w:ascii="Arial Narrow" w:eastAsia="Times New Roman" w:hAnsi="Arial Narrow"/>
                                <w:color w:val="000000"/>
                              </w:rPr>
                            </w:pPr>
                            <w:r>
                              <w:rPr>
                                <w:rFonts w:ascii="Arial Narrow" w:eastAsia="Times New Roman" w:hAnsi="Arial Narrow"/>
                                <w:color w:val="000000"/>
                              </w:rPr>
                              <w:t>high reflectivity (blue/</w:t>
                            </w:r>
                            <w:r w:rsidRPr="00DE4332">
                              <w:rPr>
                                <w:rFonts w:ascii="Arial Narrow" w:eastAsia="Times New Roman" w:hAnsi="Arial Narrow"/>
                                <w:color w:val="000000"/>
                              </w:rPr>
                              <w:t>green</w:t>
                            </w:r>
                            <w:r>
                              <w:rPr>
                                <w:rFonts w:ascii="Arial Narrow" w:eastAsia="Times New Roman" w:hAnsi="Arial Narrow"/>
                                <w:color w:val="000000"/>
                              </w:rPr>
                              <w:t>)</w:t>
                            </w:r>
                            <w:r w:rsidRPr="00DE4332">
                              <w:rPr>
                                <w:rFonts w:ascii="Arial Narrow" w:eastAsia="Times New Roman" w:hAnsi="Arial Narrow"/>
                                <w:color w:val="000000"/>
                              </w:rPr>
                              <w:t xml:space="preserve">; </w:t>
                            </w:r>
                            <w:r>
                              <w:rPr>
                                <w:rFonts w:ascii="Arial Narrow" w:eastAsia="Times New Roman" w:hAnsi="Arial Narrow"/>
                                <w:color w:val="000000"/>
                              </w:rPr>
                              <w:t>possible H</w:t>
                            </w:r>
                            <w:r w:rsidRPr="007F2EFD">
                              <w:rPr>
                                <w:rFonts w:ascii="Arial Narrow" w:eastAsia="Times New Roman" w:hAnsi="Arial Narrow"/>
                                <w:color w:val="000000"/>
                                <w:vertAlign w:val="subscript"/>
                              </w:rPr>
                              <w:t>2</w:t>
                            </w:r>
                            <w:r>
                              <w:rPr>
                                <w:rFonts w:ascii="Arial Narrow" w:eastAsia="Times New Roman" w:hAnsi="Arial Narrow"/>
                                <w:color w:val="000000"/>
                              </w:rPr>
                              <w:t>O absorption (red)</w:t>
                            </w:r>
                          </w:p>
                        </w:tc>
                      </w:tr>
                      <w:tr w:rsidR="00B26946" w:rsidRPr="00DE4332" w14:paraId="7F48CC8A" w14:textId="77777777" w:rsidTr="003925F1">
                        <w:trPr>
                          <w:trHeight w:val="382"/>
                        </w:trPr>
                        <w:tc>
                          <w:tcPr>
                            <w:tcW w:w="1232" w:type="dxa"/>
                            <w:tcBorders>
                              <w:top w:val="nil"/>
                              <w:left w:val="single" w:sz="4" w:space="0" w:color="auto"/>
                              <w:bottom w:val="single" w:sz="4" w:space="0" w:color="auto"/>
                              <w:right w:val="single" w:sz="4" w:space="0" w:color="auto"/>
                            </w:tcBorders>
                            <w:shd w:val="clear" w:color="auto" w:fill="auto"/>
                            <w:hideMark/>
                          </w:tcPr>
                          <w:p w14:paraId="6B323914" w14:textId="77777777" w:rsidR="00B26946" w:rsidRPr="00DE4332" w:rsidRDefault="00B26946" w:rsidP="00DE4332">
                            <w:pPr>
                              <w:spacing w:before="0"/>
                              <w:rPr>
                                <w:rFonts w:ascii="Arial Narrow" w:eastAsia="Times New Roman" w:hAnsi="Arial Narrow"/>
                                <w:color w:val="000000"/>
                              </w:rPr>
                            </w:pPr>
                            <w:r>
                              <w:rPr>
                                <w:rFonts w:ascii="Arial Narrow" w:eastAsia="Times New Roman" w:hAnsi="Arial Narrow"/>
                                <w:color w:val="000000"/>
                              </w:rPr>
                              <w:t xml:space="preserve">warm gas or ice </w:t>
                            </w:r>
                            <w:r w:rsidRPr="00DE4332">
                              <w:rPr>
                                <w:rFonts w:ascii="Arial Narrow" w:eastAsia="Times New Roman" w:hAnsi="Arial Narrow"/>
                                <w:color w:val="000000"/>
                              </w:rPr>
                              <w:t>giant</w:t>
                            </w:r>
                          </w:p>
                        </w:tc>
                        <w:tc>
                          <w:tcPr>
                            <w:tcW w:w="1953" w:type="dxa"/>
                            <w:tcBorders>
                              <w:top w:val="nil"/>
                              <w:left w:val="nil"/>
                              <w:bottom w:val="single" w:sz="4" w:space="0" w:color="auto"/>
                              <w:right w:val="single" w:sz="4" w:space="0" w:color="auto"/>
                            </w:tcBorders>
                            <w:shd w:val="clear" w:color="auto" w:fill="auto"/>
                            <w:hideMark/>
                          </w:tcPr>
                          <w:p w14:paraId="00C491DB" w14:textId="77777777" w:rsidR="00B26946" w:rsidRPr="00DE4332" w:rsidRDefault="00B26946" w:rsidP="009C1567">
                            <w:pPr>
                              <w:spacing w:before="0"/>
                              <w:rPr>
                                <w:rFonts w:ascii="Arial Narrow" w:eastAsia="Times New Roman" w:hAnsi="Arial Narrow"/>
                                <w:color w:val="000000"/>
                              </w:rPr>
                            </w:pPr>
                            <w:r>
                              <w:rPr>
                                <w:rFonts w:ascii="Arial Narrow" w:eastAsia="Times New Roman" w:hAnsi="Arial Narrow"/>
                                <w:color w:val="000000"/>
                              </w:rPr>
                              <w:t>H</w:t>
                            </w:r>
                            <w:r w:rsidRPr="007F2EFD">
                              <w:rPr>
                                <w:rFonts w:ascii="Arial Narrow" w:eastAsia="Times New Roman" w:hAnsi="Arial Narrow"/>
                                <w:color w:val="000000"/>
                                <w:vertAlign w:val="subscript"/>
                              </w:rPr>
                              <w:t>2</w:t>
                            </w:r>
                            <w:r>
                              <w:rPr>
                                <w:rFonts w:ascii="Arial Narrow" w:eastAsia="Times New Roman" w:hAnsi="Arial Narrow"/>
                                <w:color w:val="000000"/>
                              </w:rPr>
                              <w:t>O clouds; gaseous</w:t>
                            </w:r>
                            <w:r w:rsidRPr="00DE4332">
                              <w:rPr>
                                <w:rFonts w:ascii="Arial Narrow" w:eastAsia="Times New Roman" w:hAnsi="Arial Narrow"/>
                                <w:color w:val="000000"/>
                              </w:rPr>
                              <w:t xml:space="preserve"> </w:t>
                            </w:r>
                            <w:r>
                              <w:rPr>
                                <w:rFonts w:ascii="Arial Narrow" w:eastAsia="Times New Roman" w:hAnsi="Arial Narrow"/>
                                <w:color w:val="000000"/>
                              </w:rPr>
                              <w:t>H</w:t>
                            </w:r>
                            <w:r w:rsidRPr="007F2EFD">
                              <w:rPr>
                                <w:rFonts w:ascii="Arial Narrow" w:eastAsia="Times New Roman" w:hAnsi="Arial Narrow"/>
                                <w:color w:val="000000"/>
                                <w:vertAlign w:val="subscript"/>
                              </w:rPr>
                              <w:t>2</w:t>
                            </w:r>
                            <w:r>
                              <w:rPr>
                                <w:rFonts w:ascii="Arial Narrow" w:eastAsia="Times New Roman" w:hAnsi="Arial Narrow"/>
                                <w:color w:val="000000"/>
                              </w:rPr>
                              <w:t>O</w:t>
                            </w:r>
                            <w:r w:rsidRPr="00DE4332">
                              <w:rPr>
                                <w:rFonts w:ascii="Arial Narrow" w:eastAsia="Times New Roman" w:hAnsi="Arial Narrow"/>
                                <w:color w:val="000000"/>
                              </w:rPr>
                              <w:t xml:space="preserve"> and CH</w:t>
                            </w:r>
                            <w:r w:rsidRPr="007F2EFD">
                              <w:rPr>
                                <w:rFonts w:ascii="Arial Narrow" w:eastAsia="Times New Roman" w:hAnsi="Arial Narrow"/>
                                <w:color w:val="000000"/>
                                <w:vertAlign w:val="subscript"/>
                              </w:rPr>
                              <w:t>4</w:t>
                            </w:r>
                            <w:r w:rsidRPr="00DE4332">
                              <w:rPr>
                                <w:rFonts w:ascii="Arial Narrow" w:eastAsia="Times New Roman" w:hAnsi="Arial Narrow"/>
                                <w:color w:val="000000"/>
                              </w:rPr>
                              <w:t>; possible haze</w:t>
                            </w:r>
                          </w:p>
                        </w:tc>
                        <w:tc>
                          <w:tcPr>
                            <w:tcW w:w="2790" w:type="dxa"/>
                            <w:tcBorders>
                              <w:top w:val="nil"/>
                              <w:left w:val="nil"/>
                              <w:bottom w:val="single" w:sz="4" w:space="0" w:color="auto"/>
                              <w:right w:val="single" w:sz="4" w:space="0" w:color="auto"/>
                            </w:tcBorders>
                            <w:shd w:val="clear" w:color="auto" w:fill="auto"/>
                            <w:hideMark/>
                          </w:tcPr>
                          <w:p w14:paraId="101C2D18" w14:textId="77777777" w:rsidR="00B26946" w:rsidRPr="00DE4332" w:rsidRDefault="00B26946" w:rsidP="009C1567">
                            <w:pPr>
                              <w:spacing w:before="0"/>
                              <w:rPr>
                                <w:rFonts w:ascii="Arial Narrow" w:eastAsia="Times New Roman" w:hAnsi="Arial Narrow"/>
                                <w:color w:val="000000"/>
                              </w:rPr>
                            </w:pPr>
                            <w:r>
                              <w:rPr>
                                <w:rFonts w:ascii="Arial Narrow" w:eastAsia="Times New Roman" w:hAnsi="Arial Narrow"/>
                                <w:color w:val="000000"/>
                              </w:rPr>
                              <w:t>H</w:t>
                            </w:r>
                            <w:r w:rsidRPr="007F2EFD">
                              <w:rPr>
                                <w:rFonts w:ascii="Arial Narrow" w:eastAsia="Times New Roman" w:hAnsi="Arial Narrow"/>
                                <w:color w:val="000000"/>
                                <w:vertAlign w:val="subscript"/>
                              </w:rPr>
                              <w:t>2</w:t>
                            </w:r>
                            <w:r>
                              <w:rPr>
                                <w:rFonts w:ascii="Arial Narrow" w:eastAsia="Times New Roman" w:hAnsi="Arial Narrow"/>
                                <w:color w:val="000000"/>
                              </w:rPr>
                              <w:t>O</w:t>
                            </w:r>
                            <w:r w:rsidRPr="00DE4332">
                              <w:rPr>
                                <w:rFonts w:ascii="Arial Narrow" w:eastAsia="Times New Roman" w:hAnsi="Arial Narrow"/>
                                <w:color w:val="000000"/>
                              </w:rPr>
                              <w:t xml:space="preserve"> and strong CH</w:t>
                            </w:r>
                            <w:r w:rsidRPr="007F2EFD">
                              <w:rPr>
                                <w:rFonts w:ascii="Arial Narrow" w:eastAsia="Times New Roman" w:hAnsi="Arial Narrow"/>
                                <w:color w:val="000000"/>
                                <w:vertAlign w:val="subscript"/>
                              </w:rPr>
                              <w:t>4</w:t>
                            </w:r>
                            <w:r w:rsidRPr="00DE4332">
                              <w:rPr>
                                <w:rFonts w:ascii="Arial Narrow" w:eastAsia="Times New Roman" w:hAnsi="Arial Narrow"/>
                                <w:color w:val="000000"/>
                              </w:rPr>
                              <w:t xml:space="preserve"> absorption</w:t>
                            </w:r>
                            <w:r>
                              <w:rPr>
                                <w:rFonts w:ascii="Arial Narrow" w:eastAsia="Times New Roman" w:hAnsi="Arial Narrow"/>
                                <w:color w:val="000000"/>
                              </w:rPr>
                              <w:t xml:space="preserve">; possible haze feature; </w:t>
                            </w:r>
                            <w:r w:rsidRPr="00DE4332">
                              <w:rPr>
                                <w:rFonts w:ascii="Arial Narrow" w:eastAsia="Times New Roman" w:hAnsi="Arial Narrow"/>
                                <w:color w:val="000000"/>
                              </w:rPr>
                              <w:t>variability</w:t>
                            </w:r>
                          </w:p>
                        </w:tc>
                        <w:tc>
                          <w:tcPr>
                            <w:tcW w:w="927" w:type="dxa"/>
                            <w:tcBorders>
                              <w:top w:val="nil"/>
                              <w:left w:val="nil"/>
                              <w:bottom w:val="single" w:sz="4" w:space="0" w:color="auto"/>
                              <w:right w:val="single" w:sz="4" w:space="0" w:color="auto"/>
                            </w:tcBorders>
                            <w:shd w:val="clear" w:color="auto" w:fill="auto"/>
                            <w:hideMark/>
                          </w:tcPr>
                          <w:p w14:paraId="23FA9D7B" w14:textId="77777777" w:rsidR="00B26946" w:rsidRPr="00DE4332" w:rsidRDefault="00B26946" w:rsidP="00DE4332">
                            <w:pPr>
                              <w:spacing w:before="0"/>
                              <w:rPr>
                                <w:rFonts w:ascii="Arial Narrow" w:eastAsia="Times New Roman" w:hAnsi="Arial Narrow"/>
                                <w:color w:val="000000"/>
                              </w:rPr>
                            </w:pPr>
                            <w:r w:rsidRPr="00DE4332">
                              <w:rPr>
                                <w:rFonts w:ascii="Arial Narrow" w:eastAsia="Times New Roman" w:hAnsi="Arial Narrow"/>
                                <w:color w:val="000000"/>
                              </w:rPr>
                              <w:t> </w:t>
                            </w:r>
                          </w:p>
                        </w:tc>
                        <w:tc>
                          <w:tcPr>
                            <w:tcW w:w="2403" w:type="dxa"/>
                            <w:tcBorders>
                              <w:top w:val="nil"/>
                              <w:left w:val="nil"/>
                              <w:bottom w:val="single" w:sz="4" w:space="0" w:color="auto"/>
                              <w:right w:val="single" w:sz="4" w:space="0" w:color="auto"/>
                            </w:tcBorders>
                            <w:shd w:val="clear" w:color="auto" w:fill="auto"/>
                            <w:hideMark/>
                          </w:tcPr>
                          <w:p w14:paraId="607839A8" w14:textId="77777777" w:rsidR="00B26946" w:rsidRPr="00DE4332" w:rsidRDefault="00B26946" w:rsidP="009C1567">
                            <w:pPr>
                              <w:spacing w:before="0"/>
                              <w:rPr>
                                <w:rFonts w:ascii="Arial Narrow" w:eastAsia="Times New Roman" w:hAnsi="Arial Narrow"/>
                                <w:color w:val="000000"/>
                              </w:rPr>
                            </w:pPr>
                            <w:r>
                              <w:rPr>
                                <w:rFonts w:ascii="Arial Narrow" w:eastAsia="Times New Roman" w:hAnsi="Arial Narrow"/>
                                <w:color w:val="000000"/>
                              </w:rPr>
                              <w:t>CH</w:t>
                            </w:r>
                            <w:r w:rsidRPr="007F2EFD">
                              <w:rPr>
                                <w:rFonts w:ascii="Arial Narrow" w:eastAsia="Times New Roman" w:hAnsi="Arial Narrow"/>
                                <w:color w:val="000000"/>
                                <w:vertAlign w:val="subscript"/>
                              </w:rPr>
                              <w:t>4</w:t>
                            </w:r>
                            <w:r>
                              <w:rPr>
                                <w:rFonts w:ascii="Arial Narrow" w:eastAsia="Times New Roman" w:hAnsi="Arial Narrow"/>
                                <w:color w:val="000000"/>
                              </w:rPr>
                              <w:t>/H</w:t>
                            </w:r>
                            <w:r w:rsidRPr="007F2EFD">
                              <w:rPr>
                                <w:rFonts w:ascii="Arial Narrow" w:eastAsia="Times New Roman" w:hAnsi="Arial Narrow"/>
                                <w:color w:val="000000"/>
                                <w:vertAlign w:val="subscript"/>
                              </w:rPr>
                              <w:t>2</w:t>
                            </w:r>
                            <w:r>
                              <w:rPr>
                                <w:rFonts w:ascii="Arial Narrow" w:eastAsia="Times New Roman" w:hAnsi="Arial Narrow"/>
                                <w:color w:val="000000"/>
                              </w:rPr>
                              <w:t>O absorption (</w:t>
                            </w:r>
                            <w:r w:rsidRPr="00DE4332">
                              <w:rPr>
                                <w:rFonts w:ascii="Arial Narrow" w:eastAsia="Times New Roman" w:hAnsi="Arial Narrow"/>
                                <w:color w:val="000000"/>
                              </w:rPr>
                              <w:t>red</w:t>
                            </w:r>
                            <w:r>
                              <w:rPr>
                                <w:rFonts w:ascii="Arial Narrow" w:eastAsia="Times New Roman" w:hAnsi="Arial Narrow"/>
                                <w:color w:val="000000"/>
                              </w:rPr>
                              <w:t>); flat spectrum or haze feature (</w:t>
                            </w:r>
                            <w:r w:rsidRPr="00DE4332">
                              <w:rPr>
                                <w:rFonts w:ascii="Arial Narrow" w:eastAsia="Times New Roman" w:hAnsi="Arial Narrow"/>
                                <w:color w:val="000000"/>
                              </w:rPr>
                              <w:t>blue</w:t>
                            </w:r>
                            <w:r>
                              <w:rPr>
                                <w:rFonts w:ascii="Arial Narrow" w:eastAsia="Times New Roman" w:hAnsi="Arial Narrow"/>
                                <w:color w:val="000000"/>
                              </w:rPr>
                              <w:t>)</w:t>
                            </w:r>
                          </w:p>
                        </w:tc>
                      </w:tr>
                      <w:tr w:rsidR="00B26946" w:rsidRPr="00DE4332" w14:paraId="33C358D3" w14:textId="77777777" w:rsidTr="006F3D27">
                        <w:trPr>
                          <w:trHeight w:val="585"/>
                        </w:trPr>
                        <w:tc>
                          <w:tcPr>
                            <w:tcW w:w="1232" w:type="dxa"/>
                            <w:tcBorders>
                              <w:top w:val="nil"/>
                              <w:left w:val="single" w:sz="4" w:space="0" w:color="auto"/>
                              <w:bottom w:val="single" w:sz="4" w:space="0" w:color="auto"/>
                              <w:right w:val="single" w:sz="4" w:space="0" w:color="auto"/>
                            </w:tcBorders>
                            <w:shd w:val="clear" w:color="auto" w:fill="auto"/>
                            <w:hideMark/>
                          </w:tcPr>
                          <w:p w14:paraId="26DBBEDF" w14:textId="77777777" w:rsidR="00B26946" w:rsidRPr="00DE4332" w:rsidRDefault="00B26946" w:rsidP="00DE4332">
                            <w:pPr>
                              <w:spacing w:before="0"/>
                              <w:rPr>
                                <w:rFonts w:ascii="Arial Narrow" w:eastAsia="Times New Roman" w:hAnsi="Arial Narrow"/>
                                <w:color w:val="000000"/>
                              </w:rPr>
                            </w:pPr>
                            <w:r>
                              <w:rPr>
                                <w:rFonts w:ascii="Arial Narrow" w:eastAsia="Times New Roman" w:hAnsi="Arial Narrow"/>
                                <w:color w:val="000000"/>
                              </w:rPr>
                              <w:t xml:space="preserve">cool gas or </w:t>
                            </w:r>
                            <w:r w:rsidRPr="00DE4332">
                              <w:rPr>
                                <w:rFonts w:ascii="Arial Narrow" w:eastAsia="Times New Roman" w:hAnsi="Arial Narrow"/>
                                <w:color w:val="000000"/>
                              </w:rPr>
                              <w:t>ice giant</w:t>
                            </w:r>
                          </w:p>
                        </w:tc>
                        <w:tc>
                          <w:tcPr>
                            <w:tcW w:w="1953" w:type="dxa"/>
                            <w:tcBorders>
                              <w:top w:val="nil"/>
                              <w:left w:val="nil"/>
                              <w:bottom w:val="single" w:sz="4" w:space="0" w:color="auto"/>
                              <w:right w:val="single" w:sz="4" w:space="0" w:color="auto"/>
                            </w:tcBorders>
                            <w:shd w:val="clear" w:color="auto" w:fill="auto"/>
                            <w:hideMark/>
                          </w:tcPr>
                          <w:p w14:paraId="57364ADA" w14:textId="77777777" w:rsidR="00B26946" w:rsidRPr="00DE4332" w:rsidRDefault="00B26946" w:rsidP="00DE4332">
                            <w:pPr>
                              <w:spacing w:before="0"/>
                              <w:rPr>
                                <w:rFonts w:ascii="Arial Narrow" w:eastAsia="Times New Roman" w:hAnsi="Arial Narrow"/>
                                <w:color w:val="000000"/>
                              </w:rPr>
                            </w:pPr>
                            <w:r w:rsidRPr="00DE4332">
                              <w:rPr>
                                <w:rFonts w:ascii="Arial Narrow" w:eastAsia="Times New Roman" w:hAnsi="Arial Narrow"/>
                                <w:color w:val="000000"/>
                              </w:rPr>
                              <w:t>haze; ammonia clouds; atmospheric CH</w:t>
                            </w:r>
                            <w:r w:rsidRPr="007F2EFD">
                              <w:rPr>
                                <w:rFonts w:ascii="Arial Narrow" w:eastAsia="Times New Roman" w:hAnsi="Arial Narrow"/>
                                <w:color w:val="000000"/>
                                <w:vertAlign w:val="subscript"/>
                              </w:rPr>
                              <w:t>4</w:t>
                            </w:r>
                          </w:p>
                        </w:tc>
                        <w:tc>
                          <w:tcPr>
                            <w:tcW w:w="2790" w:type="dxa"/>
                            <w:tcBorders>
                              <w:top w:val="nil"/>
                              <w:left w:val="nil"/>
                              <w:bottom w:val="single" w:sz="4" w:space="0" w:color="auto"/>
                              <w:right w:val="single" w:sz="4" w:space="0" w:color="auto"/>
                            </w:tcBorders>
                            <w:shd w:val="clear" w:color="auto" w:fill="auto"/>
                            <w:hideMark/>
                          </w:tcPr>
                          <w:p w14:paraId="58E25EDE" w14:textId="77777777" w:rsidR="00B26946" w:rsidRPr="00DE4332" w:rsidRDefault="00B26946" w:rsidP="009C1567">
                            <w:pPr>
                              <w:spacing w:before="0"/>
                              <w:rPr>
                                <w:rFonts w:ascii="Arial Narrow" w:eastAsia="Times New Roman" w:hAnsi="Arial Narrow"/>
                                <w:color w:val="000000"/>
                              </w:rPr>
                            </w:pPr>
                            <w:r w:rsidRPr="00DE4332">
                              <w:rPr>
                                <w:rFonts w:ascii="Arial Narrow" w:eastAsia="Times New Roman" w:hAnsi="Arial Narrow"/>
                                <w:color w:val="000000"/>
                              </w:rPr>
                              <w:t>haze absorption</w:t>
                            </w:r>
                            <w:r>
                              <w:rPr>
                                <w:rFonts w:ascii="Arial Narrow" w:eastAsia="Times New Roman" w:hAnsi="Arial Narrow"/>
                                <w:color w:val="000000"/>
                              </w:rPr>
                              <w:t xml:space="preserve">; </w:t>
                            </w:r>
                            <w:r w:rsidRPr="00DE4332">
                              <w:rPr>
                                <w:rFonts w:ascii="Arial Narrow" w:eastAsia="Times New Roman" w:hAnsi="Arial Narrow"/>
                                <w:color w:val="000000"/>
                              </w:rPr>
                              <w:t>strong CH</w:t>
                            </w:r>
                            <w:r w:rsidRPr="007F2EFD">
                              <w:rPr>
                                <w:rFonts w:ascii="Arial Narrow" w:eastAsia="Times New Roman" w:hAnsi="Arial Narrow"/>
                                <w:color w:val="000000"/>
                                <w:vertAlign w:val="subscript"/>
                              </w:rPr>
                              <w:t>4</w:t>
                            </w:r>
                            <w:r w:rsidRPr="00DE4332">
                              <w:rPr>
                                <w:rFonts w:ascii="Arial Narrow" w:eastAsia="Times New Roman" w:hAnsi="Arial Narrow"/>
                                <w:color w:val="000000"/>
                              </w:rPr>
                              <w:t xml:space="preserve"> absorption</w:t>
                            </w:r>
                            <w:r>
                              <w:rPr>
                                <w:rFonts w:ascii="Arial Narrow" w:eastAsia="Times New Roman" w:hAnsi="Arial Narrow"/>
                                <w:color w:val="000000"/>
                              </w:rPr>
                              <w:t>;</w:t>
                            </w:r>
                            <w:r w:rsidRPr="00DE4332">
                              <w:rPr>
                                <w:rFonts w:ascii="Arial Narrow" w:eastAsia="Times New Roman" w:hAnsi="Arial Narrow"/>
                                <w:color w:val="000000"/>
                              </w:rPr>
                              <w:t xml:space="preserve"> variability</w:t>
                            </w:r>
                          </w:p>
                        </w:tc>
                        <w:tc>
                          <w:tcPr>
                            <w:tcW w:w="927" w:type="dxa"/>
                            <w:tcBorders>
                              <w:top w:val="nil"/>
                              <w:left w:val="nil"/>
                              <w:bottom w:val="single" w:sz="4" w:space="0" w:color="auto"/>
                              <w:right w:val="single" w:sz="4" w:space="0" w:color="auto"/>
                            </w:tcBorders>
                            <w:shd w:val="clear" w:color="auto" w:fill="auto"/>
                            <w:hideMark/>
                          </w:tcPr>
                          <w:p w14:paraId="7F5E4409" w14:textId="77777777" w:rsidR="00B26946" w:rsidRDefault="00B26946" w:rsidP="00DE4332">
                            <w:pPr>
                              <w:spacing w:before="0"/>
                              <w:rPr>
                                <w:rFonts w:ascii="Arial Narrow" w:eastAsia="Times New Roman" w:hAnsi="Arial Narrow"/>
                                <w:color w:val="000000"/>
                              </w:rPr>
                            </w:pPr>
                            <w:r>
                              <w:rPr>
                                <w:rFonts w:ascii="Arial Narrow" w:eastAsia="Times New Roman" w:hAnsi="Arial Narrow"/>
                                <w:color w:val="000000"/>
                              </w:rPr>
                              <w:t>Jupiter</w:t>
                            </w:r>
                          </w:p>
                          <w:p w14:paraId="5E6501DB" w14:textId="77777777" w:rsidR="00B26946" w:rsidRPr="00DE4332" w:rsidRDefault="00B26946" w:rsidP="00DE4332">
                            <w:pPr>
                              <w:spacing w:before="0"/>
                              <w:rPr>
                                <w:rFonts w:ascii="Arial Narrow" w:eastAsia="Times New Roman" w:hAnsi="Arial Narrow"/>
                                <w:color w:val="000000"/>
                              </w:rPr>
                            </w:pPr>
                            <w:r w:rsidRPr="00DE4332">
                              <w:rPr>
                                <w:rFonts w:ascii="Arial Narrow" w:eastAsia="Times New Roman" w:hAnsi="Arial Narrow"/>
                                <w:color w:val="000000"/>
                              </w:rPr>
                              <w:t>Saturn</w:t>
                            </w:r>
                          </w:p>
                        </w:tc>
                        <w:tc>
                          <w:tcPr>
                            <w:tcW w:w="2403" w:type="dxa"/>
                            <w:tcBorders>
                              <w:top w:val="nil"/>
                              <w:left w:val="nil"/>
                              <w:bottom w:val="single" w:sz="4" w:space="0" w:color="auto"/>
                              <w:right w:val="single" w:sz="4" w:space="0" w:color="auto"/>
                            </w:tcBorders>
                            <w:shd w:val="clear" w:color="auto" w:fill="auto"/>
                            <w:hideMark/>
                          </w:tcPr>
                          <w:p w14:paraId="640520AC" w14:textId="77777777" w:rsidR="00B26946" w:rsidRPr="00DE4332" w:rsidRDefault="00B26946" w:rsidP="00DE4332">
                            <w:pPr>
                              <w:spacing w:before="0"/>
                              <w:rPr>
                                <w:rFonts w:ascii="Arial Narrow" w:eastAsia="Times New Roman" w:hAnsi="Arial Narrow"/>
                                <w:color w:val="000000"/>
                              </w:rPr>
                            </w:pPr>
                            <w:r>
                              <w:rPr>
                                <w:rFonts w:ascii="Arial Narrow" w:eastAsia="Times New Roman" w:hAnsi="Arial Narrow"/>
                                <w:color w:val="000000"/>
                              </w:rPr>
                              <w:t>S</w:t>
                            </w:r>
                            <w:r w:rsidRPr="00DE4332">
                              <w:rPr>
                                <w:rFonts w:ascii="Arial Narrow" w:eastAsia="Times New Roman" w:hAnsi="Arial Narrow"/>
                                <w:color w:val="000000"/>
                              </w:rPr>
                              <w:t xml:space="preserve">trong </w:t>
                            </w:r>
                            <w:r>
                              <w:rPr>
                                <w:rFonts w:ascii="Arial Narrow" w:eastAsia="Times New Roman" w:hAnsi="Arial Narrow"/>
                                <w:color w:val="000000"/>
                              </w:rPr>
                              <w:t>CH</w:t>
                            </w:r>
                            <w:r w:rsidRPr="007F2EFD">
                              <w:rPr>
                                <w:rFonts w:ascii="Arial Narrow" w:eastAsia="Times New Roman" w:hAnsi="Arial Narrow"/>
                                <w:color w:val="000000"/>
                                <w:vertAlign w:val="subscript"/>
                              </w:rPr>
                              <w:t>4</w:t>
                            </w:r>
                            <w:r>
                              <w:rPr>
                                <w:rFonts w:ascii="Arial Narrow" w:eastAsia="Times New Roman" w:hAnsi="Arial Narrow"/>
                                <w:color w:val="000000"/>
                              </w:rPr>
                              <w:t xml:space="preserve"> absorption (</w:t>
                            </w:r>
                            <w:r w:rsidRPr="00DE4332">
                              <w:rPr>
                                <w:rFonts w:ascii="Arial Narrow" w:eastAsia="Times New Roman" w:hAnsi="Arial Narrow"/>
                                <w:color w:val="000000"/>
                              </w:rPr>
                              <w:t>red</w:t>
                            </w:r>
                            <w:r>
                              <w:rPr>
                                <w:rFonts w:ascii="Arial Narrow" w:eastAsia="Times New Roman" w:hAnsi="Arial Narrow"/>
                                <w:color w:val="000000"/>
                              </w:rPr>
                              <w:t>); haze absorption (blue)</w:t>
                            </w:r>
                          </w:p>
                        </w:tc>
                      </w:tr>
                    </w:tbl>
                    <w:p w14:paraId="68337788" w14:textId="77777777" w:rsidR="00B26946" w:rsidRPr="009827EE" w:rsidRDefault="00B26946" w:rsidP="00B26946"/>
                  </w:txbxContent>
                </v:textbox>
                <w10:anchorlock/>
              </v:shape>
            </w:pict>
          </mc:Fallback>
        </mc:AlternateContent>
      </w:r>
    </w:p>
    <w:p w14:paraId="0B820DCE" w14:textId="508EB387" w:rsidR="003925F1" w:rsidRDefault="003925F1" w:rsidP="00B26946">
      <w:pPr>
        <w:pStyle w:val="Heading3"/>
        <w:spacing w:before="0" w:line="240" w:lineRule="auto"/>
      </w:pPr>
      <w:r>
        <w:t>Value of a non-detection</w:t>
      </w:r>
    </w:p>
    <w:p w14:paraId="11A91CAB" w14:textId="1944DEBB" w:rsidR="003925F1" w:rsidRPr="003925F1" w:rsidRDefault="003925F1" w:rsidP="006F3D27">
      <w:pPr>
        <w:spacing w:before="0" w:after="0"/>
        <w:jc w:val="both"/>
        <w:rPr>
          <w:rFonts w:asciiTheme="minorHAnsi" w:hAnsiTheme="minorHAnsi"/>
          <w:sz w:val="24"/>
          <w:szCs w:val="24"/>
        </w:rPr>
      </w:pPr>
      <w:r w:rsidRPr="003925F1">
        <w:rPr>
          <w:rFonts w:asciiTheme="minorHAnsi" w:hAnsiTheme="minorHAnsi"/>
          <w:sz w:val="24"/>
          <w:szCs w:val="24"/>
        </w:rPr>
        <w:t xml:space="preserve">As stated in </w:t>
      </w:r>
      <w:r w:rsidR="00E21CCF">
        <w:rPr>
          <w:rFonts w:asciiTheme="minorHAnsi" w:hAnsiTheme="minorHAnsi"/>
          <w:sz w:val="24"/>
          <w:szCs w:val="24"/>
        </w:rPr>
        <w:t>S</w:t>
      </w:r>
      <w:r w:rsidR="00E21CCF" w:rsidRPr="003925F1">
        <w:rPr>
          <w:rFonts w:asciiTheme="minorHAnsi" w:hAnsiTheme="minorHAnsi"/>
          <w:sz w:val="24"/>
          <w:szCs w:val="24"/>
        </w:rPr>
        <w:t xml:space="preserve">ection </w:t>
      </w:r>
      <w:r w:rsidRPr="003925F1">
        <w:rPr>
          <w:rFonts w:asciiTheme="minorHAnsi" w:hAnsiTheme="minorHAnsi"/>
          <w:sz w:val="24"/>
          <w:szCs w:val="24"/>
        </w:rPr>
        <w:t xml:space="preserve">1, there is a possibility that there will be no </w:t>
      </w:r>
      <w:r>
        <w:rPr>
          <w:rFonts w:asciiTheme="minorHAnsi" w:hAnsiTheme="minorHAnsi"/>
          <w:sz w:val="24"/>
          <w:szCs w:val="24"/>
        </w:rPr>
        <w:t xml:space="preserve">potentially habitable </w:t>
      </w:r>
      <w:r w:rsidRPr="003925F1">
        <w:rPr>
          <w:rFonts w:asciiTheme="minorHAnsi" w:hAnsiTheme="minorHAnsi"/>
          <w:sz w:val="24"/>
          <w:szCs w:val="24"/>
        </w:rPr>
        <w:t>planets within the ACEND</w:t>
      </w:r>
      <w:r>
        <w:rPr>
          <w:rFonts w:asciiTheme="minorHAnsi" w:hAnsiTheme="minorHAnsi"/>
          <w:sz w:val="24"/>
          <w:szCs w:val="24"/>
        </w:rPr>
        <w:t xml:space="preserve"> sensitivity range, or even no planets at all (although the probability of the latter is low).</w:t>
      </w:r>
      <w:r w:rsidRPr="003925F1">
        <w:rPr>
          <w:rFonts w:asciiTheme="minorHAnsi" w:hAnsiTheme="minorHAnsi"/>
          <w:sz w:val="24"/>
          <w:szCs w:val="24"/>
        </w:rPr>
        <w:t xml:space="preserve"> </w:t>
      </w:r>
      <w:r>
        <w:rPr>
          <w:rFonts w:asciiTheme="minorHAnsi" w:hAnsiTheme="minorHAnsi"/>
          <w:sz w:val="24"/>
          <w:szCs w:val="24"/>
        </w:rPr>
        <w:t>Such non-detections</w:t>
      </w:r>
      <w:r w:rsidRPr="003925F1">
        <w:rPr>
          <w:rFonts w:asciiTheme="minorHAnsi" w:hAnsiTheme="minorHAnsi"/>
          <w:sz w:val="24"/>
          <w:szCs w:val="24"/>
        </w:rPr>
        <w:t xml:space="preserve"> still ha</w:t>
      </w:r>
      <w:r>
        <w:rPr>
          <w:rFonts w:asciiTheme="minorHAnsi" w:hAnsiTheme="minorHAnsi"/>
          <w:sz w:val="24"/>
          <w:szCs w:val="24"/>
        </w:rPr>
        <w:t xml:space="preserve">ve significant </w:t>
      </w:r>
      <w:r w:rsidRPr="003925F1">
        <w:rPr>
          <w:rFonts w:asciiTheme="minorHAnsi" w:hAnsiTheme="minorHAnsi"/>
          <w:sz w:val="24"/>
          <w:szCs w:val="24"/>
        </w:rPr>
        <w:t xml:space="preserve">value, both </w:t>
      </w:r>
      <w:r>
        <w:rPr>
          <w:rFonts w:asciiTheme="minorHAnsi" w:hAnsiTheme="minorHAnsi"/>
          <w:sz w:val="24"/>
          <w:szCs w:val="24"/>
        </w:rPr>
        <w:t xml:space="preserve">within the science </w:t>
      </w:r>
      <w:r w:rsidRPr="003925F1">
        <w:rPr>
          <w:rFonts w:asciiTheme="minorHAnsi" w:hAnsiTheme="minorHAnsi"/>
          <w:sz w:val="24"/>
          <w:szCs w:val="24"/>
        </w:rPr>
        <w:t>and programmatic</w:t>
      </w:r>
      <w:r>
        <w:rPr>
          <w:rFonts w:asciiTheme="minorHAnsi" w:hAnsiTheme="minorHAnsi"/>
          <w:sz w:val="24"/>
          <w:szCs w:val="24"/>
        </w:rPr>
        <w:t xml:space="preserve"> contexts</w:t>
      </w:r>
      <w:r w:rsidRPr="003925F1">
        <w:rPr>
          <w:rFonts w:asciiTheme="minorHAnsi" w:hAnsiTheme="minorHAnsi"/>
          <w:sz w:val="24"/>
          <w:szCs w:val="24"/>
        </w:rPr>
        <w:t>. The science</w:t>
      </w:r>
      <w:r>
        <w:rPr>
          <w:rFonts w:asciiTheme="minorHAnsi" w:hAnsiTheme="minorHAnsi"/>
          <w:sz w:val="24"/>
          <w:szCs w:val="24"/>
        </w:rPr>
        <w:t xml:space="preserve"> value includes: (a) setting limits on what planets can exist in the system; (b) establishing, with 90% confidence, that the 2 closest Sun-like stars to the Solar System do not contain potentially habitable planets; (c) serving as an important data point for binary planet formation theories. The programmatic value of a non-detection includes the savings from not having to spend LUVOIR or HabEx time looking for planets around Alpha Centauri, as well as savings from not having to require those missions to target 0</w:t>
      </w:r>
      <w:r w:rsidRPr="003925F1">
        <w:rPr>
          <w:rFonts w:asciiTheme="minorHAnsi" w:hAnsiTheme="minorHAnsi"/>
          <w:sz w:val="24"/>
          <w:szCs w:val="24"/>
          <w:vertAlign w:val="superscript"/>
        </w:rPr>
        <w:t>th</w:t>
      </w:r>
      <w:r>
        <w:rPr>
          <w:rFonts w:asciiTheme="minorHAnsi" w:hAnsiTheme="minorHAnsi"/>
          <w:sz w:val="24"/>
          <w:szCs w:val="24"/>
        </w:rPr>
        <w:t xml:space="preserve"> magnitude stars and have large outer working angles.</w:t>
      </w:r>
    </w:p>
    <w:p w14:paraId="2B972182" w14:textId="1E3769FF" w:rsidR="00280DA2" w:rsidRDefault="00F34EDB" w:rsidP="006F3D27">
      <w:pPr>
        <w:pStyle w:val="Heading1"/>
        <w:spacing w:before="240" w:line="240" w:lineRule="auto"/>
      </w:pPr>
      <w:r>
        <w:t xml:space="preserve">Value </w:t>
      </w:r>
      <w:r w:rsidR="003925F1">
        <w:t xml:space="preserve">of ACEND </w:t>
      </w:r>
      <w:r>
        <w:t>to WFIRST, LUVOIR, and HabEx</w:t>
      </w:r>
    </w:p>
    <w:p w14:paraId="493B6AB3" w14:textId="0425EE9A" w:rsidR="003925F1" w:rsidRPr="003925F1" w:rsidRDefault="003925F1" w:rsidP="00B26946">
      <w:pPr>
        <w:adjustRightInd w:val="0"/>
        <w:spacing w:before="0" w:after="0"/>
        <w:ind w:left="0" w:firstLine="360"/>
        <w:jc w:val="both"/>
        <w:rPr>
          <w:rFonts w:asciiTheme="minorHAnsi" w:hAnsiTheme="minorHAnsi" w:cstheme="minorHAnsi"/>
          <w:sz w:val="24"/>
          <w:szCs w:val="24"/>
        </w:rPr>
      </w:pPr>
      <w:r w:rsidRPr="003925F1">
        <w:rPr>
          <w:rFonts w:asciiTheme="minorHAnsi" w:hAnsiTheme="minorHAnsi" w:cstheme="minorHAnsi"/>
          <w:sz w:val="24"/>
          <w:szCs w:val="24"/>
        </w:rPr>
        <w:t xml:space="preserve">A small coronagraphic telescope capable of imaging Earth-like planets around Alpha Centauri will also be of significant benefit to WFIRST, LUVOIR, and HabEx. A small telescope can image bands complementary to WFIRST (e.g. blue), which can enable the detection of Rayleigh scattering. Furthermore, although WFIRST is expected to make giant leaps in space-based coronagraphy, it is not currently designed to image </w:t>
      </w:r>
      <w:r w:rsidR="00F547FD" w:rsidRPr="00837839">
        <w:rPr>
          <w:rFonts w:ascii="Symbol" w:hAnsi="Symbol" w:cstheme="minorHAnsi"/>
          <w:sz w:val="24"/>
          <w:szCs w:val="24"/>
        </w:rPr>
        <w:t></w:t>
      </w:r>
      <w:r w:rsidR="00F547FD">
        <w:rPr>
          <w:rFonts w:asciiTheme="minorHAnsi" w:hAnsiTheme="minorHAnsi" w:cstheme="minorHAnsi"/>
          <w:sz w:val="24"/>
          <w:szCs w:val="24"/>
        </w:rPr>
        <w:t>Cen</w:t>
      </w:r>
      <w:r w:rsidRPr="003925F1">
        <w:rPr>
          <w:rFonts w:asciiTheme="minorHAnsi" w:hAnsiTheme="minorHAnsi" w:cstheme="minorHAnsi"/>
          <w:sz w:val="24"/>
          <w:szCs w:val="24"/>
        </w:rPr>
        <w:t>.</w:t>
      </w:r>
      <w:r w:rsidRPr="003925F1">
        <w:rPr>
          <w:rFonts w:asciiTheme="minorHAnsi" w:hAnsiTheme="minorHAnsi" w:cstheme="minorHAnsi"/>
          <w:sz w:val="24"/>
          <w:szCs w:val="24"/>
        </w:rPr>
        <w:t xml:space="preserve"> Efforts are under way to enable this, but a specialized smaller telescope specifically designed for </w:t>
      </w:r>
      <w:r w:rsidR="00F547FD" w:rsidRPr="00837839">
        <w:rPr>
          <w:rFonts w:ascii="Symbol" w:hAnsi="Symbol" w:cstheme="minorHAnsi"/>
          <w:sz w:val="24"/>
          <w:szCs w:val="24"/>
        </w:rPr>
        <w:t></w:t>
      </w:r>
      <w:r w:rsidR="00F547FD">
        <w:rPr>
          <w:rFonts w:asciiTheme="minorHAnsi" w:hAnsiTheme="minorHAnsi" w:cstheme="minorHAnsi"/>
          <w:sz w:val="24"/>
          <w:szCs w:val="24"/>
        </w:rPr>
        <w:t>Cen</w:t>
      </w:r>
      <w:r w:rsidRPr="003925F1">
        <w:rPr>
          <w:rFonts w:asciiTheme="minorHAnsi" w:hAnsiTheme="minorHAnsi" w:cstheme="minorHAnsi"/>
          <w:sz w:val="24"/>
          <w:szCs w:val="24"/>
        </w:rPr>
        <w:t xml:space="preserve"> </w:t>
      </w:r>
      <w:r w:rsidRPr="003925F1">
        <w:rPr>
          <w:rFonts w:asciiTheme="minorHAnsi" w:hAnsiTheme="minorHAnsi" w:cstheme="minorHAnsi"/>
          <w:sz w:val="24"/>
          <w:szCs w:val="24"/>
        </w:rPr>
        <w:t xml:space="preserve">may achieve greater sensitivity on that system than a larger general-purpose telescope with many targets. A small mission can also provide characterization targets around </w:t>
      </w:r>
      <w:r w:rsidR="00F547FD" w:rsidRPr="00837839">
        <w:rPr>
          <w:rFonts w:ascii="Symbol" w:hAnsi="Symbol" w:cstheme="minorHAnsi"/>
          <w:sz w:val="24"/>
          <w:szCs w:val="24"/>
        </w:rPr>
        <w:t></w:t>
      </w:r>
      <w:r w:rsidR="00F547FD">
        <w:rPr>
          <w:rFonts w:asciiTheme="minorHAnsi" w:hAnsiTheme="minorHAnsi" w:cstheme="minorHAnsi"/>
          <w:sz w:val="24"/>
          <w:szCs w:val="24"/>
        </w:rPr>
        <w:t>Cen</w:t>
      </w:r>
      <w:r w:rsidRPr="003925F1">
        <w:rPr>
          <w:rFonts w:asciiTheme="minorHAnsi" w:hAnsiTheme="minorHAnsi" w:cstheme="minorHAnsi"/>
          <w:sz w:val="24"/>
          <w:szCs w:val="24"/>
        </w:rPr>
        <w:t xml:space="preserve"> </w:t>
      </w:r>
      <w:r w:rsidRPr="003925F1">
        <w:rPr>
          <w:rFonts w:asciiTheme="minorHAnsi" w:hAnsiTheme="minorHAnsi" w:cstheme="minorHAnsi"/>
          <w:sz w:val="24"/>
          <w:szCs w:val="24"/>
        </w:rPr>
        <w:t>for WFIRST, without the need for WFIRST to search for them.</w:t>
      </w:r>
    </w:p>
    <w:p w14:paraId="1A1095BA" w14:textId="4A5072E5" w:rsidR="003925F1" w:rsidRDefault="003925F1" w:rsidP="00B26946">
      <w:pPr>
        <w:adjustRightInd w:val="0"/>
        <w:spacing w:before="0" w:after="0"/>
        <w:ind w:left="0" w:firstLine="360"/>
        <w:jc w:val="both"/>
        <w:rPr>
          <w:rFonts w:asciiTheme="minorHAnsi" w:hAnsiTheme="minorHAnsi" w:cstheme="minorHAnsi"/>
          <w:sz w:val="24"/>
          <w:szCs w:val="24"/>
        </w:rPr>
      </w:pPr>
      <w:r w:rsidRPr="003925F1">
        <w:rPr>
          <w:rFonts w:asciiTheme="minorHAnsi" w:hAnsiTheme="minorHAnsi" w:cstheme="minorHAnsi"/>
          <w:sz w:val="24"/>
          <w:szCs w:val="24"/>
        </w:rPr>
        <w:t xml:space="preserve">The benefits to LUVOIR and HabEx are even greater, because a small telescope imaging </w:t>
      </w:r>
      <w:r w:rsidR="00F547FD" w:rsidRPr="00837839">
        <w:rPr>
          <w:rFonts w:ascii="Symbol" w:hAnsi="Symbol" w:cstheme="minorHAnsi"/>
          <w:sz w:val="24"/>
          <w:szCs w:val="24"/>
        </w:rPr>
        <w:t></w:t>
      </w:r>
      <w:r w:rsidR="00F547FD">
        <w:rPr>
          <w:rFonts w:asciiTheme="minorHAnsi" w:hAnsiTheme="minorHAnsi" w:cstheme="minorHAnsi"/>
          <w:sz w:val="24"/>
          <w:szCs w:val="24"/>
        </w:rPr>
        <w:t>Cen</w:t>
      </w:r>
      <w:r w:rsidRPr="003925F1">
        <w:rPr>
          <w:rFonts w:asciiTheme="minorHAnsi" w:hAnsiTheme="minorHAnsi" w:cstheme="minorHAnsi"/>
          <w:sz w:val="24"/>
          <w:szCs w:val="24"/>
        </w:rPr>
        <w:t xml:space="preserve"> </w:t>
      </w:r>
      <w:r w:rsidRPr="003925F1">
        <w:rPr>
          <w:rFonts w:asciiTheme="minorHAnsi" w:hAnsiTheme="minorHAnsi" w:cstheme="minorHAnsi"/>
          <w:sz w:val="24"/>
          <w:szCs w:val="24"/>
        </w:rPr>
        <w:t>provides significant technology demonstration value in binary star suppression. In terms of angular resolution and photon flux, a small telescope imaging Alpha Centauri is similar to HabEx imaging of a sim</w:t>
      </w:r>
      <w:r>
        <w:rPr>
          <w:rFonts w:asciiTheme="minorHAnsi" w:hAnsiTheme="minorHAnsi" w:cstheme="minorHAnsi"/>
          <w:sz w:val="24"/>
          <w:szCs w:val="24"/>
        </w:rPr>
        <w:t>ilar star system at around 1</w:t>
      </w:r>
      <w:r w:rsidR="00F547FD">
        <w:rPr>
          <w:rFonts w:asciiTheme="minorHAnsi" w:hAnsiTheme="minorHAnsi" w:cstheme="minorHAnsi"/>
          <w:sz w:val="24"/>
          <w:szCs w:val="24"/>
        </w:rPr>
        <w:t>3</w:t>
      </w:r>
      <w:r>
        <w:rPr>
          <w:rFonts w:asciiTheme="minorHAnsi" w:hAnsiTheme="minorHAnsi" w:cstheme="minorHAnsi"/>
          <w:sz w:val="24"/>
          <w:szCs w:val="24"/>
        </w:rPr>
        <w:t>pc. Although WFIRST can provide significant technology demonstration value to LUVOIR and HabEx in many critical areas, there are two areas where ACEND can provide unique technology demonstration value: (a) testing coronagraph designs that have performance closer to LUVOIR and HabEx in terms of throughput and inner working angle, than WFIRST’s more mature but older designs; (b) a more thorough / longer test of Multi-Star Wavefront Control than may be possible with WFIRST. The latter in particular is critical to enable LUVOIR and HabEx to take advantage of the greater resolution (in units of AU) and SNR that the aCen system offers, relative to other targets.</w:t>
      </w:r>
    </w:p>
    <w:p w14:paraId="07792907" w14:textId="55A9F6ED" w:rsidR="003925F1" w:rsidRDefault="003925F1" w:rsidP="00B26946">
      <w:pPr>
        <w:adjustRightInd w:val="0"/>
        <w:spacing w:before="0" w:after="0"/>
        <w:ind w:left="0" w:firstLine="360"/>
        <w:jc w:val="both"/>
        <w:rPr>
          <w:rFonts w:asciiTheme="minorHAnsi" w:hAnsiTheme="minorHAnsi" w:cstheme="minorHAnsi"/>
          <w:sz w:val="24"/>
          <w:szCs w:val="24"/>
        </w:rPr>
      </w:pPr>
      <w:r w:rsidRPr="003925F1">
        <w:rPr>
          <w:rFonts w:asciiTheme="minorHAnsi" w:hAnsiTheme="minorHAnsi" w:cstheme="minorHAnsi"/>
          <w:sz w:val="24"/>
          <w:szCs w:val="24"/>
        </w:rPr>
        <w:t xml:space="preserve">Furthermore, </w:t>
      </w:r>
      <w:r>
        <w:rPr>
          <w:rFonts w:asciiTheme="minorHAnsi" w:hAnsiTheme="minorHAnsi" w:cstheme="minorHAnsi"/>
          <w:sz w:val="24"/>
          <w:szCs w:val="24"/>
        </w:rPr>
        <w:t>ACEND</w:t>
      </w:r>
      <w:r w:rsidRPr="003925F1">
        <w:rPr>
          <w:rFonts w:asciiTheme="minorHAnsi" w:hAnsiTheme="minorHAnsi" w:cstheme="minorHAnsi"/>
          <w:sz w:val="24"/>
          <w:szCs w:val="24"/>
        </w:rPr>
        <w:t xml:space="preserve"> can provide high-value targets for LUVOIR and HabEx, before they are launched, saving valuable search time and increasing the impetus for those missions.</w:t>
      </w:r>
    </w:p>
    <w:p w14:paraId="13B19878" w14:textId="5EAF4057" w:rsidR="00280DA2" w:rsidRDefault="00280DA2" w:rsidP="00B26946">
      <w:pPr>
        <w:pStyle w:val="Heading1"/>
        <w:spacing w:before="120" w:line="240" w:lineRule="auto"/>
      </w:pPr>
      <w:r>
        <w:t>Technical Overview</w:t>
      </w:r>
    </w:p>
    <w:p w14:paraId="44756512" w14:textId="0CD843F5" w:rsidR="003925F1" w:rsidRDefault="003925F1" w:rsidP="006F3D27">
      <w:pPr>
        <w:spacing w:before="0" w:after="0"/>
        <w:ind w:left="0" w:firstLine="360"/>
        <w:jc w:val="both"/>
        <w:rPr>
          <w:rFonts w:asciiTheme="minorHAnsi" w:hAnsiTheme="minorHAnsi" w:cstheme="minorHAnsi"/>
          <w:sz w:val="24"/>
          <w:szCs w:val="24"/>
          <w:lang w:bidi="en-US"/>
        </w:rPr>
      </w:pPr>
      <w:r>
        <w:rPr>
          <w:rFonts w:asciiTheme="minorHAnsi" w:hAnsiTheme="minorHAnsi" w:cstheme="minorHAnsi"/>
          <w:sz w:val="24"/>
          <w:szCs w:val="24"/>
          <w:lang w:bidi="en-US"/>
        </w:rPr>
        <w:t>Due to space limitations</w:t>
      </w:r>
      <w:r w:rsidR="00E21CCF">
        <w:rPr>
          <w:rFonts w:asciiTheme="minorHAnsi" w:hAnsiTheme="minorHAnsi" w:cstheme="minorHAnsi"/>
          <w:sz w:val="24"/>
          <w:szCs w:val="24"/>
          <w:lang w:bidi="en-US"/>
        </w:rPr>
        <w:t xml:space="preserve"> in this white paper</w:t>
      </w:r>
      <w:r>
        <w:rPr>
          <w:rFonts w:asciiTheme="minorHAnsi" w:hAnsiTheme="minorHAnsi" w:cstheme="minorHAnsi"/>
          <w:sz w:val="24"/>
          <w:szCs w:val="24"/>
          <w:lang w:bidi="en-US"/>
        </w:rPr>
        <w:t xml:space="preserve">, we focus this discussion on the lowest TRL parts of the mission: starlight suppression system and post-processing. The telescope and spacecraft design are of course very important, but are more mature, and are less sensitive to variations in science requirements than the Starlight Suppression System. At least for the case of ACESat, the telescope and spacecraft designs are described in </w:t>
      </w:r>
      <w:r w:rsidR="00F547FD">
        <w:rPr>
          <w:rFonts w:asciiTheme="minorHAnsi" w:hAnsiTheme="minorHAnsi" w:cstheme="minorHAnsi"/>
          <w:sz w:val="24"/>
          <w:szCs w:val="24"/>
          <w:lang w:bidi="en-US"/>
        </w:rPr>
        <w:t>[10]</w:t>
      </w:r>
      <w:r>
        <w:rPr>
          <w:rFonts w:asciiTheme="minorHAnsi" w:hAnsiTheme="minorHAnsi" w:cstheme="minorHAnsi"/>
          <w:sz w:val="24"/>
          <w:szCs w:val="24"/>
          <w:lang w:bidi="en-US"/>
        </w:rPr>
        <w:t xml:space="preserve">. The </w:t>
      </w:r>
      <w:r w:rsidRPr="003925F1">
        <w:rPr>
          <w:rFonts w:asciiTheme="minorHAnsi" w:hAnsiTheme="minorHAnsi" w:cstheme="minorHAnsi"/>
          <w:sz w:val="24"/>
          <w:szCs w:val="24"/>
          <w:lang w:bidi="en-US"/>
        </w:rPr>
        <w:t>ACEND baseline design is a full SiC 40cm off-axis telescope with lambda/25 end-to-end wavefront error. Active thermal control maintains 10C operation with 0.1C PV stability. A Low Order Wavefront Sensor provides 0.5mas stability</w:t>
      </w:r>
      <w:r>
        <w:rPr>
          <w:rFonts w:asciiTheme="minorHAnsi" w:hAnsiTheme="minorHAnsi" w:cstheme="minorHAnsi"/>
          <w:sz w:val="24"/>
          <w:szCs w:val="24"/>
          <w:lang w:bidi="en-US"/>
        </w:rPr>
        <w:t xml:space="preserve">. The orbit is a LEO sun-synchronous orbit in order to </w:t>
      </w:r>
      <w:r w:rsidRPr="003925F1">
        <w:rPr>
          <w:rFonts w:asciiTheme="minorHAnsi" w:hAnsiTheme="minorHAnsi" w:cstheme="minorHAnsi"/>
          <w:sz w:val="24"/>
          <w:szCs w:val="24"/>
          <w:lang w:bidi="en-US"/>
        </w:rPr>
        <w:t>achieve the required thermal stability of the payload.</w:t>
      </w:r>
      <w:r>
        <w:rPr>
          <w:rFonts w:asciiTheme="minorHAnsi" w:hAnsiTheme="minorHAnsi" w:cstheme="minorHAnsi"/>
          <w:sz w:val="24"/>
          <w:szCs w:val="24"/>
          <w:lang w:bidi="en-US"/>
        </w:rPr>
        <w:t xml:space="preserve"> However, orbit and spacecraft trades have not yet been fully closed and require support in order to </w:t>
      </w:r>
      <w:r w:rsidR="00E21CCF">
        <w:rPr>
          <w:rFonts w:asciiTheme="minorHAnsi" w:hAnsiTheme="minorHAnsi" w:cstheme="minorHAnsi"/>
          <w:sz w:val="24"/>
          <w:szCs w:val="24"/>
          <w:lang w:bidi="en-US"/>
        </w:rPr>
        <w:t>complete</w:t>
      </w:r>
      <w:r>
        <w:rPr>
          <w:rFonts w:asciiTheme="minorHAnsi" w:hAnsiTheme="minorHAnsi" w:cstheme="minorHAnsi"/>
          <w:sz w:val="24"/>
          <w:szCs w:val="24"/>
          <w:lang w:bidi="en-US"/>
        </w:rPr>
        <w:t>.</w:t>
      </w:r>
      <w:r w:rsidRPr="003925F1">
        <w:rPr>
          <w:rFonts w:asciiTheme="minorHAnsi" w:hAnsiTheme="minorHAnsi" w:cstheme="minorHAnsi"/>
          <w:sz w:val="24"/>
          <w:szCs w:val="24"/>
          <w:lang w:bidi="en-US"/>
        </w:rPr>
        <w:t xml:space="preserve"> </w:t>
      </w:r>
    </w:p>
    <w:p w14:paraId="1E46E86B" w14:textId="53BB55A0" w:rsidR="003925F1" w:rsidRDefault="003925F1" w:rsidP="00B26946">
      <w:pPr>
        <w:pStyle w:val="Heading2"/>
        <w:spacing w:line="240" w:lineRule="auto"/>
      </w:pPr>
      <w:r>
        <w:t>Starlight Suppression System requirements.</w:t>
      </w:r>
    </w:p>
    <w:p w14:paraId="6747E78E" w14:textId="07241D60" w:rsidR="00B26946" w:rsidRDefault="00B26946" w:rsidP="00B26946">
      <w:pPr>
        <w:spacing w:before="0" w:after="0"/>
        <w:ind w:firstLine="274"/>
        <w:jc w:val="both"/>
        <w:rPr>
          <w:rFonts w:asciiTheme="minorHAnsi" w:hAnsiTheme="minorHAnsi" w:cstheme="minorHAnsi"/>
          <w:sz w:val="24"/>
          <w:szCs w:val="24"/>
        </w:rPr>
      </w:pPr>
      <w:r>
        <w:rPr>
          <w:rFonts w:asciiTheme="minorHAnsi" w:hAnsiTheme="minorHAnsi" w:cstheme="minorHAnsi"/>
          <w:sz w:val="24"/>
          <w:szCs w:val="24"/>
        </w:rPr>
        <w:t>W</w:t>
      </w:r>
      <w:r>
        <w:rPr>
          <w:rFonts w:asciiTheme="minorHAnsi" w:hAnsiTheme="minorHAnsi" w:cstheme="minorHAnsi"/>
          <w:sz w:val="24"/>
          <w:szCs w:val="24"/>
        </w:rPr>
        <w:t xml:space="preserve">e focus </w:t>
      </w:r>
      <w:r w:rsidR="00F547FD">
        <w:rPr>
          <w:rFonts w:asciiTheme="minorHAnsi" w:hAnsiTheme="minorHAnsi" w:cstheme="minorHAnsi"/>
          <w:sz w:val="24"/>
          <w:szCs w:val="24"/>
        </w:rPr>
        <w:t>the discussion of requirements on what is</w:t>
      </w:r>
      <w:r>
        <w:rPr>
          <w:rFonts w:asciiTheme="minorHAnsi" w:hAnsiTheme="minorHAnsi" w:cstheme="minorHAnsi"/>
          <w:sz w:val="24"/>
          <w:szCs w:val="24"/>
        </w:rPr>
        <w:t xml:space="preserve"> arguably the most important set of requirements for ACEND: starlight suppression (contrast) and inner working angle, allowing the detection of Earth-like planets. ACEND’s contrast requirement depends on the distance from the star and is shown as a blue curve in Figure 1 (left). 3-sigma contrast needs to be 3</w:t>
      </w:r>
      <w:r w:rsidR="0081741C">
        <w:rPr>
          <w:rFonts w:asciiTheme="minorHAnsi" w:hAnsiTheme="minorHAnsi" w:cstheme="minorHAnsi"/>
          <w:sz w:val="24"/>
          <w:szCs w:val="24"/>
        </w:rPr>
        <w:t>x10</w:t>
      </w:r>
      <w:r w:rsidR="0081741C">
        <w:rPr>
          <w:rFonts w:asciiTheme="minorHAnsi" w:hAnsiTheme="minorHAnsi" w:cstheme="minorHAnsi"/>
          <w:sz w:val="24"/>
          <w:szCs w:val="24"/>
          <w:vertAlign w:val="superscript"/>
        </w:rPr>
        <w:t>-10</w:t>
      </w:r>
      <w:r w:rsidR="0081741C">
        <w:rPr>
          <w:rFonts w:asciiTheme="minorHAnsi" w:hAnsiTheme="minorHAnsi" w:cstheme="minorHAnsi"/>
          <w:sz w:val="24"/>
          <w:szCs w:val="24"/>
        </w:rPr>
        <w:t xml:space="preserve"> </w:t>
      </w:r>
      <w:r>
        <w:rPr>
          <w:rFonts w:asciiTheme="minorHAnsi" w:hAnsiTheme="minorHAnsi" w:cstheme="minorHAnsi"/>
          <w:sz w:val="24"/>
          <w:szCs w:val="24"/>
        </w:rPr>
        <w:t xml:space="preserve">at 0.4” and </w:t>
      </w:r>
      <w:r w:rsidR="0081741C">
        <w:rPr>
          <w:rFonts w:asciiTheme="minorHAnsi" w:hAnsiTheme="minorHAnsi" w:cstheme="minorHAnsi"/>
          <w:sz w:val="24"/>
          <w:szCs w:val="24"/>
        </w:rPr>
        <w:t>1x</w:t>
      </w:r>
      <w:r>
        <w:rPr>
          <w:rFonts w:asciiTheme="minorHAnsi" w:hAnsiTheme="minorHAnsi" w:cstheme="minorHAnsi"/>
          <w:sz w:val="24"/>
          <w:szCs w:val="24"/>
        </w:rPr>
        <w:t>1</w:t>
      </w:r>
      <w:r w:rsidR="0081741C">
        <w:rPr>
          <w:rFonts w:asciiTheme="minorHAnsi" w:hAnsiTheme="minorHAnsi" w:cstheme="minorHAnsi"/>
          <w:sz w:val="24"/>
          <w:szCs w:val="24"/>
        </w:rPr>
        <w:t>0</w:t>
      </w:r>
      <w:r w:rsidR="0081741C">
        <w:rPr>
          <w:rFonts w:asciiTheme="minorHAnsi" w:hAnsiTheme="minorHAnsi" w:cstheme="minorHAnsi"/>
          <w:sz w:val="24"/>
          <w:szCs w:val="24"/>
          <w:vertAlign w:val="superscript"/>
        </w:rPr>
        <w:t>-10</w:t>
      </w:r>
      <w:r w:rsidR="0081741C">
        <w:rPr>
          <w:rFonts w:asciiTheme="minorHAnsi" w:hAnsiTheme="minorHAnsi" w:cstheme="minorHAnsi"/>
          <w:sz w:val="24"/>
          <w:szCs w:val="24"/>
        </w:rPr>
        <w:t xml:space="preserve"> a</w:t>
      </w:r>
      <w:r>
        <w:rPr>
          <w:rFonts w:asciiTheme="minorHAnsi" w:hAnsiTheme="minorHAnsi" w:cstheme="minorHAnsi"/>
          <w:sz w:val="24"/>
          <w:szCs w:val="24"/>
        </w:rPr>
        <w:t>t 1”. Furthermore, this needs to be achieved for a binary star.</w:t>
      </w:r>
    </w:p>
    <w:p w14:paraId="1E7742D5" w14:textId="262F0F80" w:rsidR="003925F1" w:rsidRDefault="00B83BF1" w:rsidP="00B83BF1">
      <w:pPr>
        <w:spacing w:before="0" w:after="0"/>
        <w:ind w:left="0" w:firstLine="274"/>
        <w:jc w:val="both"/>
        <w:rPr>
          <w:rFonts w:asciiTheme="minorHAnsi" w:hAnsiTheme="minorHAnsi" w:cstheme="minorHAnsi"/>
          <w:sz w:val="24"/>
          <w:szCs w:val="24"/>
          <w:lang w:bidi="en-US"/>
        </w:rPr>
      </w:pPr>
      <w:r>
        <w:rPr>
          <w:noProof/>
        </w:rPr>
        <mc:AlternateContent>
          <mc:Choice Requires="wps">
            <w:drawing>
              <wp:anchor distT="0" distB="0" distL="114300" distR="114300" simplePos="0" relativeHeight="251660288" behindDoc="0" locked="0" layoutInCell="1" allowOverlap="1" wp14:anchorId="34514E85" wp14:editId="0D85F406">
                <wp:simplePos x="0" y="0"/>
                <wp:positionH relativeFrom="margin">
                  <wp:align>left</wp:align>
                </wp:positionH>
                <wp:positionV relativeFrom="paragraph">
                  <wp:posOffset>2924810</wp:posOffset>
                </wp:positionV>
                <wp:extent cx="2902585" cy="635"/>
                <wp:effectExtent l="0" t="0" r="0" b="7620"/>
                <wp:wrapSquare wrapText="bothSides"/>
                <wp:docPr id="1" name="Text Box 1"/>
                <wp:cNvGraphicFramePr/>
                <a:graphic xmlns:a="http://schemas.openxmlformats.org/drawingml/2006/main">
                  <a:graphicData uri="http://schemas.microsoft.com/office/word/2010/wordprocessingShape">
                    <wps:wsp>
                      <wps:cNvSpPr txBox="1"/>
                      <wps:spPr>
                        <a:xfrm>
                          <a:off x="0" y="0"/>
                          <a:ext cx="2902585" cy="635"/>
                        </a:xfrm>
                        <a:prstGeom prst="rect">
                          <a:avLst/>
                        </a:prstGeom>
                        <a:solidFill>
                          <a:prstClr val="white"/>
                        </a:solidFill>
                        <a:ln>
                          <a:noFill/>
                        </a:ln>
                      </wps:spPr>
                      <wps:txbx>
                        <w:txbxContent>
                          <w:p w14:paraId="5864DBAD" w14:textId="24F31F9C" w:rsidR="00482033" w:rsidRPr="007229F7" w:rsidRDefault="00482033" w:rsidP="0081741C">
                            <w:pPr>
                              <w:pStyle w:val="Caption"/>
                              <w:jc w:val="center"/>
                              <w:rPr>
                                <w:rFonts w:ascii="Verdana" w:eastAsia="Verdana" w:hAnsi="Verdana"/>
                                <w:noProof/>
                                <w:sz w:val="20"/>
                                <w:szCs w:val="20"/>
                              </w:rPr>
                            </w:pPr>
                            <w:r>
                              <w:t xml:space="preserve">Figure </w:t>
                            </w:r>
                            <w:r>
                              <w:fldChar w:fldCharType="begin"/>
                            </w:r>
                            <w:r>
                              <w:instrText xml:space="preserve"> SEQ Figure \* ARABIC </w:instrText>
                            </w:r>
                            <w:r>
                              <w:fldChar w:fldCharType="separate"/>
                            </w:r>
                            <w:r w:rsidR="000978B7">
                              <w:rPr>
                                <w:noProof/>
                              </w:rPr>
                              <w:t>5</w:t>
                            </w:r>
                            <w:r>
                              <w:fldChar w:fldCharType="end"/>
                            </w:r>
                            <w:r w:rsidR="000328C8">
                              <w:t xml:space="preserve">. </w:t>
                            </w:r>
                            <w:r w:rsidR="000328C8">
                              <w:t>Approach to achieving high contrast on a small telescope on a multi-star system with modest raw contrast requirements. The left side shows 1-sigma noise floors.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514E85" id="Text Box 1" o:spid="_x0000_s1028" type="#_x0000_t202" style="position:absolute;left:0;text-align:left;margin-left:0;margin-top:230.3pt;width:228.55pt;height:.05pt;z-index:251660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QIJLQIAAGQEAAAOAAAAZHJzL2Uyb0RvYy54bWysVMGO2jAQvVfqP1i+lwAVq21EWFFWVJXQ&#10;7kpQ7dk4DrHkeNyxIdl+fcdOwrbbnqpezGTmeez33pjlXdcYdlHoNdiCzyZTzpSVUGp7Kvi3w/bD&#10;LWc+CFsKA1YV/EV5frd6/27ZulzNoQZTKmTUxPq8dQWvQ3B5lnlZq0b4CThlqVgBNiLQJ56yEkVL&#10;3RuTzafTm6wFLB2CVN5T9r4v8lXqX1VKhseq8iowU3C6W0grpvUY12y1FPkJhau1HK4h/uEWjdCW&#10;Dr22uhdBsDPqP1o1WiJ4qMJEQpNBVWmpEgdiM5u+YbOvhVOJC4nj3VUm///ayofLEzJdknecWdGQ&#10;RQfVBfYZOjaL6rTO5wTaO4KFjtIROeQ9JSPprsIm/hIdRnXS+eWqbWwmKTn/NJ0vbhecSardfFzE&#10;HtnrVoc+fFHQsBgUHMm4pKe47HzooSMknuTB6HKrjYkfsbAxyC6CTG5rHdTQ/DeUsRFrIe7qG8ZM&#10;Fvn1PGIUumOX1JiPHI9QvhB1hH50vJNbTefthA9PAmlWiC3Nf3ikpTLQFhyGiLMa8Mff8hFPFlKV&#10;s5Zmr+D++1mg4sx8tWRuHNQxwDE4joE9NxsgpmQY3SaFtAGDGcMKoXmmZ7GOp1BJWElnFTyM4Sb0&#10;L4CelVTrdQLRODoRdnbvZGw96nrongW6wZVAZj7AOJUif2NOj032uPU5kNLJuahrr+IgN41y8n54&#10;dvGt/PqdUK9/DqufAAAA//8DAFBLAwQUAAYACAAAACEAWjBuA98AAAAIAQAADwAAAGRycy9kb3du&#10;cmV2LnhtbEyPwU7DMBBE70j9B2uRuCDqFNK0SuNUVQUHuFSkvXBz420cGq8j22nD32O4wHF2VjNv&#10;ivVoOnZB51tLAmbTBBhSbVVLjYDD/uVhCcwHSUp2llDAF3pYl5ObQubKXukdL1VoWAwhn0sBOoQ+&#10;59zXGo30U9sjRe9knZEhStdw5eQ1hpuOPyZJxo1sKTZo2eNWY32uBiNgl37s9P1wen7bpE/u9TBs&#10;s8+mEuLudtysgAUcw98z/OBHdCgj09EOpDzrBMQhQUCaJRmwaKfzxQzY8feyAF4W/P+A8hsAAP//&#10;AwBQSwECLQAUAAYACAAAACEAtoM4kv4AAADhAQAAEwAAAAAAAAAAAAAAAAAAAAAAW0NvbnRlbnRf&#10;VHlwZXNdLnhtbFBLAQItABQABgAIAAAAIQA4/SH/1gAAAJQBAAALAAAAAAAAAAAAAAAAAC8BAABf&#10;cmVscy8ucmVsc1BLAQItABQABgAIAAAAIQCeaQIJLQIAAGQEAAAOAAAAAAAAAAAAAAAAAC4CAABk&#10;cnMvZTJvRG9jLnhtbFBLAQItABQABgAIAAAAIQBaMG4D3wAAAAgBAAAPAAAAAAAAAAAAAAAAAIcE&#10;AABkcnMvZG93bnJldi54bWxQSwUGAAAAAAQABADzAAAAkwUAAAAA&#10;" stroked="f">
                <v:textbox style="mso-fit-shape-to-text:t" inset="0,0,0,0">
                  <w:txbxContent>
                    <w:p w14:paraId="5864DBAD" w14:textId="24F31F9C" w:rsidR="00482033" w:rsidRPr="007229F7" w:rsidRDefault="00482033" w:rsidP="0081741C">
                      <w:pPr>
                        <w:pStyle w:val="Caption"/>
                        <w:jc w:val="center"/>
                        <w:rPr>
                          <w:rFonts w:ascii="Verdana" w:eastAsia="Verdana" w:hAnsi="Verdana"/>
                          <w:noProof/>
                          <w:sz w:val="20"/>
                          <w:szCs w:val="20"/>
                        </w:rPr>
                      </w:pPr>
                      <w:r>
                        <w:t xml:space="preserve">Figure </w:t>
                      </w:r>
                      <w:r>
                        <w:fldChar w:fldCharType="begin"/>
                      </w:r>
                      <w:r>
                        <w:instrText xml:space="preserve"> SEQ Figure \* ARABIC </w:instrText>
                      </w:r>
                      <w:r>
                        <w:fldChar w:fldCharType="separate"/>
                      </w:r>
                      <w:r w:rsidR="000978B7">
                        <w:rPr>
                          <w:noProof/>
                        </w:rPr>
                        <w:t>5</w:t>
                      </w:r>
                      <w:r>
                        <w:fldChar w:fldCharType="end"/>
                      </w:r>
                      <w:r w:rsidR="000328C8">
                        <w:t xml:space="preserve">. </w:t>
                      </w:r>
                      <w:r w:rsidR="000328C8">
                        <w:t>Approach to achieving high contrast on a small telescope on a multi-star system with modest raw contrast requirements. The left side shows 1-sigma noise floors.</w:t>
                      </w:r>
                    </w:p>
                  </w:txbxContent>
                </v:textbox>
                <w10:wrap type="square" anchorx="margin"/>
              </v:shape>
            </w:pict>
          </mc:Fallback>
        </mc:AlternateContent>
      </w:r>
      <w:r w:rsidRPr="002B356A">
        <w:rPr>
          <w:noProof/>
        </w:rPr>
        <w:drawing>
          <wp:anchor distT="0" distB="0" distL="114300" distR="114300" simplePos="0" relativeHeight="251658240" behindDoc="0" locked="0" layoutInCell="1" allowOverlap="1" wp14:anchorId="0C4FEE26" wp14:editId="4165FC6E">
            <wp:simplePos x="0" y="0"/>
            <wp:positionH relativeFrom="margin">
              <wp:posOffset>52661</wp:posOffset>
            </wp:positionH>
            <wp:positionV relativeFrom="paragraph">
              <wp:posOffset>85725</wp:posOffset>
            </wp:positionV>
            <wp:extent cx="2835275" cy="2793365"/>
            <wp:effectExtent l="0" t="0" r="3175" b="6985"/>
            <wp:wrapSquare wrapText="bothSides"/>
            <wp:docPr id="6"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5"/>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5275" cy="2793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25F1">
        <w:rPr>
          <w:rFonts w:asciiTheme="minorHAnsi" w:hAnsiTheme="minorHAnsi" w:cstheme="minorHAnsi"/>
          <w:sz w:val="24"/>
          <w:szCs w:val="24"/>
          <w:lang w:bidi="en-US"/>
        </w:rPr>
        <w:t xml:space="preserve">Such performance can be enabled by a combination of a high performance PIAA coronagraph (with Vector Vortex as backup), and </w:t>
      </w:r>
      <w:r w:rsidR="003925F1" w:rsidRPr="00280DA2">
        <w:rPr>
          <w:rFonts w:asciiTheme="minorHAnsi" w:hAnsiTheme="minorHAnsi" w:cstheme="minorHAnsi"/>
          <w:sz w:val="24"/>
          <w:szCs w:val="24"/>
          <w:lang w:bidi="en-US"/>
        </w:rPr>
        <w:t xml:space="preserve">two </w:t>
      </w:r>
      <w:r w:rsidR="003925F1">
        <w:rPr>
          <w:rFonts w:asciiTheme="minorHAnsi" w:hAnsiTheme="minorHAnsi" w:cstheme="minorHAnsi"/>
          <w:sz w:val="24"/>
          <w:szCs w:val="24"/>
          <w:lang w:bidi="en-US"/>
        </w:rPr>
        <w:t xml:space="preserve">relatively </w:t>
      </w:r>
      <w:r w:rsidR="003925F1" w:rsidRPr="00280DA2">
        <w:rPr>
          <w:rFonts w:asciiTheme="minorHAnsi" w:hAnsiTheme="minorHAnsi" w:cstheme="minorHAnsi"/>
          <w:sz w:val="24"/>
          <w:szCs w:val="24"/>
          <w:lang w:bidi="en-US"/>
        </w:rPr>
        <w:t xml:space="preserve">new technologies: Multi-Star Wavefront Control (MSWC), which </w:t>
      </w:r>
      <w:r w:rsidR="003925F1">
        <w:rPr>
          <w:rFonts w:asciiTheme="minorHAnsi" w:hAnsiTheme="minorHAnsi" w:cstheme="minorHAnsi"/>
          <w:sz w:val="24"/>
          <w:szCs w:val="24"/>
          <w:lang w:bidi="en-US"/>
        </w:rPr>
        <w:t xml:space="preserve">can deliver better than </w:t>
      </w:r>
      <w:r w:rsidR="003925F1" w:rsidRPr="00280DA2">
        <w:rPr>
          <w:rFonts w:asciiTheme="minorHAnsi" w:hAnsiTheme="minorHAnsi" w:cstheme="minorHAnsi"/>
          <w:sz w:val="24"/>
          <w:szCs w:val="24"/>
          <w:lang w:bidi="en-US"/>
        </w:rPr>
        <w:t>1e-8 raw contrast</w:t>
      </w:r>
      <w:r w:rsidR="003925F1">
        <w:rPr>
          <w:rFonts w:asciiTheme="minorHAnsi" w:hAnsiTheme="minorHAnsi" w:cstheme="minorHAnsi"/>
          <w:sz w:val="24"/>
          <w:szCs w:val="24"/>
          <w:lang w:bidi="en-US"/>
        </w:rPr>
        <w:t xml:space="preserve"> in the presence of two or more stars</w:t>
      </w:r>
      <w:r w:rsidR="0081741C">
        <w:rPr>
          <w:rFonts w:asciiTheme="minorHAnsi" w:hAnsiTheme="minorHAnsi" w:cstheme="minorHAnsi"/>
          <w:sz w:val="24"/>
          <w:szCs w:val="24"/>
          <w:lang w:bidi="en-US"/>
        </w:rPr>
        <w:t xml:space="preserve"> [17, 19]</w:t>
      </w:r>
      <w:r w:rsidR="003925F1" w:rsidRPr="00280DA2">
        <w:rPr>
          <w:rFonts w:asciiTheme="minorHAnsi" w:hAnsiTheme="minorHAnsi" w:cstheme="minorHAnsi"/>
          <w:sz w:val="24"/>
          <w:szCs w:val="24"/>
          <w:lang w:bidi="en-US"/>
        </w:rPr>
        <w:t>, and O</w:t>
      </w:r>
      <w:r w:rsidR="003925F1">
        <w:rPr>
          <w:rFonts w:asciiTheme="minorHAnsi" w:hAnsiTheme="minorHAnsi" w:cstheme="minorHAnsi"/>
          <w:sz w:val="24"/>
          <w:szCs w:val="24"/>
          <w:lang w:bidi="en-US"/>
        </w:rPr>
        <w:t>rbital</w:t>
      </w:r>
      <w:r w:rsidR="003925F1" w:rsidRPr="00280DA2">
        <w:rPr>
          <w:rFonts w:asciiTheme="minorHAnsi" w:hAnsiTheme="minorHAnsi" w:cstheme="minorHAnsi"/>
          <w:sz w:val="24"/>
          <w:szCs w:val="24"/>
          <w:lang w:bidi="en-US"/>
        </w:rPr>
        <w:t xml:space="preserve"> Difference Imaging (ODI</w:t>
      </w:r>
      <w:r w:rsidR="0081741C">
        <w:rPr>
          <w:rFonts w:asciiTheme="minorHAnsi" w:hAnsiTheme="minorHAnsi" w:cstheme="minorHAnsi"/>
          <w:sz w:val="24"/>
          <w:szCs w:val="24"/>
          <w:lang w:bidi="en-US"/>
        </w:rPr>
        <w:t>, [18]</w:t>
      </w:r>
      <w:r w:rsidR="003925F1" w:rsidRPr="00280DA2">
        <w:rPr>
          <w:rFonts w:asciiTheme="minorHAnsi" w:hAnsiTheme="minorHAnsi" w:cstheme="minorHAnsi"/>
          <w:sz w:val="24"/>
          <w:szCs w:val="24"/>
          <w:lang w:bidi="en-US"/>
        </w:rPr>
        <w:t xml:space="preserve">), which suppresses </w:t>
      </w:r>
      <w:r w:rsidR="003925F1">
        <w:rPr>
          <w:rFonts w:asciiTheme="minorHAnsi" w:hAnsiTheme="minorHAnsi" w:cstheme="minorHAnsi"/>
          <w:sz w:val="24"/>
          <w:szCs w:val="24"/>
          <w:lang w:bidi="en-US"/>
        </w:rPr>
        <w:t xml:space="preserve">contrast noise further in post-processing </w:t>
      </w:r>
      <w:r w:rsidR="003925F1" w:rsidRPr="00280DA2">
        <w:rPr>
          <w:rFonts w:asciiTheme="minorHAnsi" w:hAnsiTheme="minorHAnsi" w:cstheme="minorHAnsi"/>
          <w:sz w:val="24"/>
          <w:szCs w:val="24"/>
          <w:lang w:bidi="en-US"/>
        </w:rPr>
        <w:t xml:space="preserve">to </w:t>
      </w:r>
      <w:r w:rsidR="003925F1">
        <w:rPr>
          <w:rFonts w:asciiTheme="minorHAnsi" w:hAnsiTheme="minorHAnsi" w:cstheme="minorHAnsi"/>
          <w:sz w:val="24"/>
          <w:szCs w:val="24"/>
          <w:lang w:bidi="en-US"/>
        </w:rPr>
        <w:t>at least 3</w:t>
      </w:r>
      <w:r w:rsidR="003925F1" w:rsidRPr="00280DA2">
        <w:rPr>
          <w:rFonts w:asciiTheme="minorHAnsi" w:hAnsiTheme="minorHAnsi" w:cstheme="minorHAnsi"/>
          <w:sz w:val="24"/>
          <w:szCs w:val="24"/>
          <w:lang w:bidi="en-US"/>
        </w:rPr>
        <w:t>e-11</w:t>
      </w:r>
      <w:r w:rsidR="003925F1">
        <w:rPr>
          <w:rFonts w:asciiTheme="minorHAnsi" w:hAnsiTheme="minorHAnsi" w:cstheme="minorHAnsi"/>
          <w:sz w:val="24"/>
          <w:szCs w:val="24"/>
          <w:lang w:bidi="en-US"/>
        </w:rPr>
        <w:t xml:space="preserve"> (1-sigma)</w:t>
      </w:r>
      <w:r w:rsidR="003925F1" w:rsidRPr="00280DA2">
        <w:rPr>
          <w:rFonts w:asciiTheme="minorHAnsi" w:hAnsiTheme="minorHAnsi" w:cstheme="minorHAnsi"/>
          <w:sz w:val="24"/>
          <w:szCs w:val="24"/>
          <w:lang w:bidi="en-US"/>
        </w:rPr>
        <w:t xml:space="preserve">. Such powerful post-processing is enabled by </w:t>
      </w:r>
      <w:r w:rsidR="003925F1">
        <w:rPr>
          <w:rFonts w:asciiTheme="minorHAnsi" w:hAnsiTheme="minorHAnsi" w:cstheme="minorHAnsi"/>
          <w:sz w:val="24"/>
          <w:szCs w:val="24"/>
          <w:lang w:bidi="en-US"/>
        </w:rPr>
        <w:t xml:space="preserve">designing a very stable telescope and collecting </w:t>
      </w:r>
      <w:r w:rsidR="003925F1" w:rsidRPr="00280DA2">
        <w:rPr>
          <w:rFonts w:asciiTheme="minorHAnsi" w:hAnsiTheme="minorHAnsi" w:cstheme="minorHAnsi"/>
          <w:sz w:val="24"/>
          <w:szCs w:val="24"/>
          <w:lang w:bidi="en-US"/>
        </w:rPr>
        <w:t xml:space="preserve">2 years </w:t>
      </w:r>
      <w:r w:rsidR="003925F1">
        <w:rPr>
          <w:rFonts w:asciiTheme="minorHAnsi" w:hAnsiTheme="minorHAnsi" w:cstheme="minorHAnsi"/>
          <w:sz w:val="24"/>
          <w:szCs w:val="24"/>
          <w:lang w:bidi="en-US"/>
        </w:rPr>
        <w:t xml:space="preserve">of </w:t>
      </w:r>
      <w:r w:rsidR="00D45F1B">
        <w:rPr>
          <w:rFonts w:asciiTheme="minorHAnsi" w:hAnsiTheme="minorHAnsi" w:cstheme="minorHAnsi"/>
          <w:sz w:val="24"/>
          <w:szCs w:val="24"/>
          <w:lang w:bidi="en-US"/>
        </w:rPr>
        <w:t xml:space="preserve">nearly continuous </w:t>
      </w:r>
      <w:r w:rsidR="003925F1">
        <w:rPr>
          <w:rFonts w:asciiTheme="minorHAnsi" w:hAnsiTheme="minorHAnsi" w:cstheme="minorHAnsi"/>
          <w:sz w:val="24"/>
          <w:szCs w:val="24"/>
          <w:lang w:bidi="en-US"/>
        </w:rPr>
        <w:t xml:space="preserve">data on </w:t>
      </w:r>
      <w:r w:rsidR="003925F1" w:rsidRPr="00280DA2">
        <w:rPr>
          <w:rFonts w:asciiTheme="minorHAnsi" w:hAnsiTheme="minorHAnsi" w:cstheme="minorHAnsi"/>
          <w:sz w:val="24"/>
          <w:szCs w:val="24"/>
          <w:lang w:bidi="en-US"/>
        </w:rPr>
        <w:t>Alpha Centauri</w:t>
      </w:r>
      <w:r w:rsidR="003925F1">
        <w:rPr>
          <w:rFonts w:asciiTheme="minorHAnsi" w:hAnsiTheme="minorHAnsi" w:cstheme="minorHAnsi"/>
          <w:sz w:val="24"/>
          <w:szCs w:val="24"/>
          <w:lang w:bidi="en-US"/>
        </w:rPr>
        <w:t>. This allows not only significant averaging of random noise, but also accurate calibration of systematics, to a greater degree than possible on missions with multiple targets. In other words, a direct image of an Exo-Earth in reflected light can be achieved at relatively low cost, provided that the mission and the technology is highly specialized for one very favorable target.</w:t>
      </w:r>
    </w:p>
    <w:p w14:paraId="4B994208" w14:textId="567E237F" w:rsidR="003925F1" w:rsidRDefault="003925F1" w:rsidP="00B83BF1">
      <w:pPr>
        <w:spacing w:before="0" w:after="0"/>
        <w:ind w:left="0" w:firstLine="274"/>
        <w:jc w:val="both"/>
        <w:rPr>
          <w:rFonts w:asciiTheme="minorHAnsi" w:hAnsiTheme="minorHAnsi" w:cstheme="minorHAnsi"/>
          <w:sz w:val="24"/>
          <w:szCs w:val="24"/>
          <w:lang w:bidi="en-US"/>
        </w:rPr>
      </w:pPr>
      <w:r>
        <w:rPr>
          <w:rFonts w:asciiTheme="minorHAnsi" w:hAnsiTheme="minorHAnsi" w:cstheme="minorHAnsi"/>
          <w:sz w:val="24"/>
          <w:szCs w:val="24"/>
          <w:lang w:bidi="en-US"/>
        </w:rPr>
        <w:t xml:space="preserve">Note that although ACEND aims for deeper contrast than WFIRST CGI, and at lower cost, it does not outperform WFIRST overall, because WFIRST has many targets, and ACEND only has one. If WFIRST CGI were to adopt the same observing strategy as ACEND (look at Alpha Centauri continuously for 2 years, using Multi-Star Wavefront Control), then we expect it to outperform ACEND. Thus, ACEND and WFIRST form a very complementary pair: a highly specialized low-cost Earth-imager </w:t>
      </w:r>
      <w:r w:rsidR="00D45F1B">
        <w:rPr>
          <w:rFonts w:asciiTheme="minorHAnsi" w:hAnsiTheme="minorHAnsi" w:cstheme="minorHAnsi"/>
          <w:sz w:val="24"/>
          <w:szCs w:val="24"/>
          <w:lang w:bidi="en-US"/>
        </w:rPr>
        <w:t xml:space="preserve">with a blue band </w:t>
      </w:r>
      <w:r>
        <w:rPr>
          <w:rFonts w:asciiTheme="minorHAnsi" w:hAnsiTheme="minorHAnsi" w:cstheme="minorHAnsi"/>
          <w:sz w:val="24"/>
          <w:szCs w:val="24"/>
          <w:lang w:bidi="en-US"/>
        </w:rPr>
        <w:t xml:space="preserve">on a 40cm telescope, and a general purpose high performance coronagraph on a 2.4m telescope. </w:t>
      </w:r>
    </w:p>
    <w:p w14:paraId="49FDC27F" w14:textId="3698FA42" w:rsidR="003925F1" w:rsidRPr="003925F1" w:rsidRDefault="003925F1" w:rsidP="0081741C">
      <w:pPr>
        <w:pStyle w:val="ListParagraph"/>
        <w:keepNext/>
        <w:spacing w:before="0"/>
        <w:ind w:left="0" w:firstLine="360"/>
        <w:jc w:val="both"/>
        <w:rPr>
          <w:rFonts w:asciiTheme="minorHAnsi" w:hAnsiTheme="minorHAnsi"/>
          <w:sz w:val="24"/>
          <w:szCs w:val="24"/>
        </w:rPr>
      </w:pPr>
      <w:r w:rsidRPr="003925F1">
        <w:rPr>
          <w:rFonts w:asciiTheme="minorHAnsi" w:hAnsiTheme="minorHAnsi"/>
          <w:sz w:val="24"/>
          <w:szCs w:val="24"/>
        </w:rPr>
        <w:t xml:space="preserve">There are several astrophysical backgrounds that can potentially interfere or cause confusion for our science objectives. Fortunately, </w:t>
      </w:r>
      <w:r w:rsidR="0081741C">
        <w:rPr>
          <w:rFonts w:asciiTheme="minorHAnsi" w:hAnsiTheme="minorHAnsi"/>
          <w:sz w:val="24"/>
          <w:szCs w:val="24"/>
        </w:rPr>
        <w:t xml:space="preserve">at least a first-order analysis reveals that </w:t>
      </w:r>
      <w:r w:rsidRPr="003925F1">
        <w:rPr>
          <w:rFonts w:asciiTheme="minorHAnsi" w:hAnsiTheme="minorHAnsi"/>
          <w:sz w:val="24"/>
          <w:szCs w:val="24"/>
        </w:rPr>
        <w:t xml:space="preserve">no background sources cause </w:t>
      </w:r>
      <w:r w:rsidR="0081741C">
        <w:rPr>
          <w:rFonts w:asciiTheme="minorHAnsi" w:hAnsiTheme="minorHAnsi"/>
          <w:sz w:val="24"/>
          <w:szCs w:val="24"/>
        </w:rPr>
        <w:t>insurmountable challenges [2]</w:t>
      </w:r>
      <w:r w:rsidRPr="003925F1">
        <w:rPr>
          <w:rFonts w:asciiTheme="minorHAnsi" w:hAnsiTheme="minorHAnsi"/>
          <w:sz w:val="24"/>
          <w:szCs w:val="24"/>
        </w:rPr>
        <w:t>. Contrast of zodiacal light is ~2x10</w:t>
      </w:r>
      <w:r w:rsidRPr="003925F1">
        <w:rPr>
          <w:rFonts w:asciiTheme="minorHAnsi" w:hAnsiTheme="minorHAnsi"/>
          <w:sz w:val="24"/>
          <w:szCs w:val="24"/>
          <w:vertAlign w:val="superscript"/>
        </w:rPr>
        <w:t>-10</w:t>
      </w:r>
      <w:r w:rsidRPr="003925F1">
        <w:rPr>
          <w:rFonts w:asciiTheme="minorHAnsi" w:hAnsiTheme="minorHAnsi"/>
          <w:sz w:val="24"/>
          <w:szCs w:val="24"/>
        </w:rPr>
        <w:t>. Contrast of exozodiacal light is constrained to be less than ~2x10</w:t>
      </w:r>
      <w:r w:rsidRPr="003925F1">
        <w:rPr>
          <w:rFonts w:asciiTheme="minorHAnsi" w:hAnsiTheme="minorHAnsi"/>
          <w:sz w:val="24"/>
          <w:szCs w:val="24"/>
          <w:vertAlign w:val="superscript"/>
        </w:rPr>
        <w:t>-8</w:t>
      </w:r>
      <w:r w:rsidRPr="003925F1">
        <w:rPr>
          <w:rFonts w:asciiTheme="minorHAnsi" w:hAnsiTheme="minorHAnsi"/>
          <w:sz w:val="24"/>
          <w:szCs w:val="24"/>
        </w:rPr>
        <w:t xml:space="preserve"> if </w:t>
      </w:r>
      <w:r w:rsidR="0081741C" w:rsidRPr="00837839">
        <w:rPr>
          <w:rFonts w:ascii="Symbol" w:hAnsi="Symbol" w:cstheme="minorHAnsi"/>
          <w:sz w:val="24"/>
          <w:szCs w:val="24"/>
        </w:rPr>
        <w:t></w:t>
      </w:r>
      <w:r w:rsidR="0081741C">
        <w:rPr>
          <w:rFonts w:asciiTheme="minorHAnsi" w:hAnsiTheme="minorHAnsi" w:cstheme="minorHAnsi"/>
          <w:sz w:val="24"/>
          <w:szCs w:val="24"/>
        </w:rPr>
        <w:t>Cen</w:t>
      </w:r>
      <w:r w:rsidRPr="003925F1">
        <w:rPr>
          <w:rFonts w:asciiTheme="minorHAnsi" w:hAnsiTheme="minorHAnsi"/>
          <w:sz w:val="24"/>
          <w:szCs w:val="24"/>
        </w:rPr>
        <w:t xml:space="preserve"> has 100 zodis of exozodi (its currently known upper limit). Both will be removed by post-processing as described below. Extragalactic background is extinguished because </w:t>
      </w:r>
      <w:r w:rsidR="0081741C" w:rsidRPr="00837839">
        <w:rPr>
          <w:rFonts w:ascii="Symbol" w:hAnsi="Symbol" w:cstheme="minorHAnsi"/>
          <w:sz w:val="24"/>
          <w:szCs w:val="24"/>
        </w:rPr>
        <w:t></w:t>
      </w:r>
      <w:r w:rsidR="0081741C">
        <w:rPr>
          <w:rFonts w:asciiTheme="minorHAnsi" w:hAnsiTheme="minorHAnsi" w:cstheme="minorHAnsi"/>
          <w:sz w:val="24"/>
          <w:szCs w:val="24"/>
        </w:rPr>
        <w:t>Cen</w:t>
      </w:r>
      <w:r w:rsidRPr="003925F1">
        <w:rPr>
          <w:rFonts w:asciiTheme="minorHAnsi" w:hAnsiTheme="minorHAnsi"/>
          <w:sz w:val="24"/>
          <w:szCs w:val="24"/>
        </w:rPr>
        <w:t xml:space="preserve"> is in the plane of the Milky Way. Galactic star density is high in the field of </w:t>
      </w:r>
      <w:r w:rsidR="0081741C" w:rsidRPr="00837839">
        <w:rPr>
          <w:rFonts w:ascii="Symbol" w:hAnsi="Symbol" w:cstheme="minorHAnsi"/>
          <w:sz w:val="24"/>
          <w:szCs w:val="24"/>
        </w:rPr>
        <w:t></w:t>
      </w:r>
      <w:r w:rsidR="0081741C">
        <w:rPr>
          <w:rFonts w:asciiTheme="minorHAnsi" w:hAnsiTheme="minorHAnsi" w:cstheme="minorHAnsi"/>
          <w:sz w:val="24"/>
          <w:szCs w:val="24"/>
        </w:rPr>
        <w:t>Cen</w:t>
      </w:r>
      <w:r w:rsidRPr="003925F1">
        <w:rPr>
          <w:rFonts w:asciiTheme="minorHAnsi" w:hAnsiTheme="minorHAnsi"/>
          <w:sz w:val="24"/>
          <w:szCs w:val="24"/>
        </w:rPr>
        <w:t xml:space="preserve"> and there is a 3% chance of confusion of an exo-Earth with a background star in any one image, but the great proper motion of aCen (4”/year) </w:t>
      </w:r>
      <w:r>
        <w:rPr>
          <w:rFonts w:asciiTheme="minorHAnsi" w:hAnsiTheme="minorHAnsi"/>
          <w:sz w:val="24"/>
          <w:szCs w:val="24"/>
        </w:rPr>
        <w:t xml:space="preserve">is enough to </w:t>
      </w:r>
      <w:r w:rsidRPr="003925F1">
        <w:rPr>
          <w:rFonts w:asciiTheme="minorHAnsi" w:hAnsiTheme="minorHAnsi"/>
          <w:sz w:val="24"/>
          <w:szCs w:val="24"/>
        </w:rPr>
        <w:t xml:space="preserve">eliminate </w:t>
      </w:r>
      <w:r>
        <w:rPr>
          <w:rFonts w:asciiTheme="minorHAnsi" w:hAnsiTheme="minorHAnsi"/>
          <w:sz w:val="24"/>
          <w:szCs w:val="24"/>
        </w:rPr>
        <w:t>this 3%</w:t>
      </w:r>
      <w:r w:rsidRPr="003925F1">
        <w:rPr>
          <w:rFonts w:asciiTheme="minorHAnsi" w:hAnsiTheme="minorHAnsi"/>
          <w:sz w:val="24"/>
          <w:szCs w:val="24"/>
        </w:rPr>
        <w:t xml:space="preserve"> co</w:t>
      </w:r>
      <w:r w:rsidR="0081741C">
        <w:rPr>
          <w:rFonts w:asciiTheme="minorHAnsi" w:hAnsiTheme="minorHAnsi"/>
          <w:sz w:val="24"/>
          <w:szCs w:val="24"/>
        </w:rPr>
        <w:t xml:space="preserve">nfusion. In all of these cases, </w:t>
      </w:r>
      <w:r w:rsidRPr="003925F1">
        <w:rPr>
          <w:rFonts w:asciiTheme="minorHAnsi" w:hAnsiTheme="minorHAnsi"/>
          <w:sz w:val="24"/>
          <w:szCs w:val="24"/>
        </w:rPr>
        <w:t xml:space="preserve">the </w:t>
      </w:r>
      <w:r w:rsidR="0081741C">
        <w:rPr>
          <w:rFonts w:asciiTheme="minorHAnsi" w:hAnsiTheme="minorHAnsi"/>
          <w:sz w:val="24"/>
          <w:szCs w:val="24"/>
        </w:rPr>
        <w:t xml:space="preserve">unusually </w:t>
      </w:r>
      <w:r w:rsidRPr="003925F1">
        <w:rPr>
          <w:rFonts w:asciiTheme="minorHAnsi" w:hAnsiTheme="minorHAnsi"/>
          <w:sz w:val="24"/>
          <w:szCs w:val="24"/>
        </w:rPr>
        <w:t xml:space="preserve">great apparent brightness of the stars </w:t>
      </w:r>
      <w:r w:rsidR="0081741C">
        <w:rPr>
          <w:rFonts w:asciiTheme="minorHAnsi" w:hAnsiTheme="minorHAnsi"/>
          <w:sz w:val="24"/>
          <w:szCs w:val="24"/>
        </w:rPr>
        <w:t xml:space="preserve">tricks typical astronomical common sense and </w:t>
      </w:r>
      <w:r w:rsidRPr="003925F1">
        <w:rPr>
          <w:rFonts w:asciiTheme="minorHAnsi" w:hAnsiTheme="minorHAnsi"/>
          <w:sz w:val="24"/>
          <w:szCs w:val="24"/>
        </w:rPr>
        <w:t>compensates for the small aperture of the telescope, including having sufficient photon flux from the planet.</w:t>
      </w:r>
    </w:p>
    <w:p w14:paraId="11C94979" w14:textId="75B3021E" w:rsidR="0047218F" w:rsidRDefault="0047218F" w:rsidP="00B26946">
      <w:pPr>
        <w:pStyle w:val="Heading2"/>
        <w:spacing w:before="120" w:line="240" w:lineRule="auto"/>
      </w:pPr>
      <w:r>
        <w:t>Multi-Star Wavefront Control</w:t>
      </w:r>
    </w:p>
    <w:p w14:paraId="0B7A722D" w14:textId="38169364" w:rsidR="003925F1" w:rsidRDefault="003925F1" w:rsidP="00B83BF1">
      <w:pPr>
        <w:spacing w:before="0" w:after="0"/>
        <w:ind w:left="0" w:firstLine="360"/>
        <w:jc w:val="both"/>
        <w:rPr>
          <w:rFonts w:asciiTheme="minorHAnsi" w:hAnsiTheme="minorHAnsi"/>
          <w:sz w:val="24"/>
          <w:szCs w:val="24"/>
        </w:rPr>
      </w:pPr>
      <w:r>
        <w:rPr>
          <w:rFonts w:asciiTheme="minorHAnsi" w:hAnsiTheme="minorHAnsi"/>
          <w:sz w:val="24"/>
          <w:szCs w:val="24"/>
        </w:rPr>
        <w:t>Multi-Star Wavefront Control (</w:t>
      </w:r>
      <w:r w:rsidRPr="003925F1">
        <w:rPr>
          <w:rFonts w:asciiTheme="minorHAnsi" w:hAnsiTheme="minorHAnsi"/>
          <w:sz w:val="24"/>
          <w:szCs w:val="24"/>
        </w:rPr>
        <w:t>MSWC</w:t>
      </w:r>
      <w:r w:rsidR="0081741C">
        <w:rPr>
          <w:rFonts w:asciiTheme="minorHAnsi" w:hAnsiTheme="minorHAnsi"/>
          <w:sz w:val="24"/>
          <w:szCs w:val="24"/>
        </w:rPr>
        <w:t>, [17, 19]</w:t>
      </w:r>
      <w:r>
        <w:rPr>
          <w:rFonts w:asciiTheme="minorHAnsi" w:hAnsiTheme="minorHAnsi"/>
          <w:sz w:val="24"/>
          <w:szCs w:val="24"/>
        </w:rPr>
        <w:t>) is a</w:t>
      </w:r>
      <w:r w:rsidR="00D45F1B">
        <w:rPr>
          <w:rFonts w:asciiTheme="minorHAnsi" w:hAnsiTheme="minorHAnsi"/>
          <w:sz w:val="24"/>
          <w:szCs w:val="24"/>
        </w:rPr>
        <w:t>n approach to</w:t>
      </w:r>
      <w:r>
        <w:rPr>
          <w:rFonts w:asciiTheme="minorHAnsi" w:hAnsiTheme="minorHAnsi"/>
          <w:sz w:val="24"/>
          <w:szCs w:val="24"/>
        </w:rPr>
        <w:t xml:space="preserve"> enabl</w:t>
      </w:r>
      <w:r w:rsidR="00D45F1B">
        <w:rPr>
          <w:rFonts w:asciiTheme="minorHAnsi" w:hAnsiTheme="minorHAnsi"/>
          <w:sz w:val="24"/>
          <w:szCs w:val="24"/>
        </w:rPr>
        <w:t>e</w:t>
      </w:r>
      <w:r>
        <w:rPr>
          <w:rFonts w:asciiTheme="minorHAnsi" w:hAnsiTheme="minorHAnsi"/>
          <w:sz w:val="24"/>
          <w:szCs w:val="24"/>
        </w:rPr>
        <w:t xml:space="preserve"> high contrast imaging in the presence of two or more stars. </w:t>
      </w:r>
      <w:r w:rsidR="00D45F1B">
        <w:rPr>
          <w:rFonts w:asciiTheme="minorHAnsi" w:hAnsiTheme="minorHAnsi"/>
          <w:sz w:val="24"/>
          <w:szCs w:val="24"/>
        </w:rPr>
        <w:t>The algorithms are</w:t>
      </w:r>
      <w:r>
        <w:rPr>
          <w:rFonts w:asciiTheme="minorHAnsi" w:hAnsiTheme="minorHAnsi"/>
          <w:sz w:val="24"/>
          <w:szCs w:val="24"/>
        </w:rPr>
        <w:t xml:space="preserve"> currently at TRL3 and funded through TRL4 by the end of 2019. We present a brief summary here.</w:t>
      </w:r>
    </w:p>
    <w:p w14:paraId="3BFE8EBF" w14:textId="2C4C4DAF" w:rsidR="003925F1" w:rsidRDefault="003925F1" w:rsidP="00B83BF1">
      <w:pPr>
        <w:keepNext/>
        <w:widowControl/>
        <w:suppressAutoHyphens w:val="0"/>
        <w:spacing w:before="0" w:after="0"/>
        <w:ind w:left="0" w:right="0"/>
        <w:jc w:val="center"/>
      </w:pPr>
      <w:r>
        <w:rPr>
          <w:noProof/>
        </w:rPr>
        <w:drawing>
          <wp:inline distT="0" distB="0" distL="0" distR="0" wp14:anchorId="2C1B2C7F" wp14:editId="6C16FDAD">
            <wp:extent cx="2583323" cy="1939149"/>
            <wp:effectExtent l="0" t="0" r="7620" b="4445"/>
            <wp:docPr id="1026" name="Picture 2" descr="Mean Contrast: 4.56e-09 &#10;-15 &#10;-10 &#10;10 &#10;15 &#10;20 &#10;-20 -15 -10 -5 0 &#10;-10 &#10;10 15 20 &#10;Sky Angular Sepa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Mean Contrast: 4.56e-09 &#10;-15 &#10;-10 &#10;10 &#10;15 &#10;20 &#10;-20 -15 -10 -5 0 &#10;-10 &#10;10 15 20 &#10;Sky Angular Separatio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6339" cy="1963932"/>
                    </a:xfrm>
                    <a:prstGeom prst="rect">
                      <a:avLst/>
                    </a:prstGeom>
                    <a:noFill/>
                    <a:extLst/>
                  </pic:spPr>
                </pic:pic>
              </a:graphicData>
            </a:graphic>
          </wp:inline>
        </w:drawing>
      </w:r>
      <w:r w:rsidRPr="003925F1">
        <w:rPr>
          <w:rFonts w:ascii="Calibri" w:eastAsia="Times New Roman" w:hAnsi="Calibri"/>
          <w:noProof/>
          <w:sz w:val="22"/>
          <w:szCs w:val="22"/>
        </w:rPr>
        <w:drawing>
          <wp:inline distT="0" distB="0" distL="0" distR="0" wp14:anchorId="34F447BB" wp14:editId="7311219E">
            <wp:extent cx="2625534" cy="1973200"/>
            <wp:effectExtent l="0" t="0" r="3810" b="8255"/>
            <wp:docPr id="30" name="Picture 30" descr="Mean Contrast: 2.92e-09 &#10;c -15 &#10;-10 &#10;10 &#10;15 &#10;20 &#10;-20 -15 -10 -5 0 &#10;-10 &#10;10 15 20 &#10;Sky Angular Sepa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ean Contrast: 2.92e-09 &#10;c -15 &#10;-10 &#10;10 &#10;15 &#10;20 &#10;-20 -15 -10 -5 0 &#10;-10 &#10;10 15 20 &#10;Sky Angular Separation,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3802" cy="2001960"/>
                    </a:xfrm>
                    <a:prstGeom prst="rect">
                      <a:avLst/>
                    </a:prstGeom>
                    <a:noFill/>
                    <a:ln>
                      <a:noFill/>
                    </a:ln>
                  </pic:spPr>
                </pic:pic>
              </a:graphicData>
            </a:graphic>
          </wp:inline>
        </w:drawing>
      </w:r>
    </w:p>
    <w:p w14:paraId="1A70AE39" w14:textId="454FDBFE" w:rsidR="003925F1" w:rsidRPr="003925F1" w:rsidRDefault="003925F1" w:rsidP="00B26946">
      <w:pPr>
        <w:pStyle w:val="Caption"/>
        <w:jc w:val="center"/>
        <w:rPr>
          <w:rFonts w:ascii="Calibri" w:hAnsi="Calibri"/>
          <w:sz w:val="22"/>
          <w:szCs w:val="22"/>
        </w:rPr>
      </w:pPr>
      <w:r>
        <w:t xml:space="preserve">Figure </w:t>
      </w:r>
      <w:r w:rsidR="00C81BA2">
        <w:fldChar w:fldCharType="begin"/>
      </w:r>
      <w:r w:rsidR="00C81BA2">
        <w:instrText xml:space="preserve"> SEQ Figure \* ARABIC </w:instrText>
      </w:r>
      <w:r w:rsidR="00C81BA2">
        <w:fldChar w:fldCharType="separate"/>
      </w:r>
      <w:r w:rsidR="000978B7">
        <w:rPr>
          <w:noProof/>
        </w:rPr>
        <w:t>6</w:t>
      </w:r>
      <w:r w:rsidR="00C81BA2">
        <w:rPr>
          <w:noProof/>
        </w:rPr>
        <w:fldChar w:fldCharType="end"/>
      </w:r>
      <w:r>
        <w:t>. Simulations of MSWC with the ACEND PIAA coronagraph design (baseline, left), and the ACEND Vector Vortex Coronagraph design (backup, right). In both cases, the 1e-8 contrast raw contrast requirement is achieved with good margin. The off-axis star is off the scale at the bottom right.</w:t>
      </w:r>
    </w:p>
    <w:p w14:paraId="6B7BCFC3" w14:textId="11352394" w:rsidR="003925F1" w:rsidRDefault="003925F1" w:rsidP="00B26946">
      <w:pPr>
        <w:pStyle w:val="SPIEbodytext"/>
        <w:spacing w:after="0"/>
      </w:pPr>
    </w:p>
    <w:p w14:paraId="63075CEA" w14:textId="36B4DD5C" w:rsidR="003925F1" w:rsidRDefault="003925F1" w:rsidP="003925F1">
      <w:pPr>
        <w:keepNext/>
      </w:pPr>
      <w:r>
        <w:rPr>
          <w:noProof/>
        </w:rPr>
        <w:drawing>
          <wp:inline distT="0" distB="0" distL="0" distR="0" wp14:anchorId="1AA24953" wp14:editId="295CDC3E">
            <wp:extent cx="2170317" cy="1722474"/>
            <wp:effectExtent l="0" t="0" r="190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32" t="874" r="2559" b="622"/>
                    <a:stretch/>
                  </pic:blipFill>
                  <pic:spPr bwMode="auto">
                    <a:xfrm>
                      <a:off x="0" y="0"/>
                      <a:ext cx="2194794" cy="17419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20D7486" wp14:editId="393C2E78">
            <wp:extent cx="1409065" cy="17049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t="1" b="-23764"/>
                    <a:stretch/>
                  </pic:blipFill>
                  <pic:spPr bwMode="auto">
                    <a:xfrm>
                      <a:off x="0" y="0"/>
                      <a:ext cx="1426448" cy="172600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4CF79C0" wp14:editId="13C52CE3">
            <wp:extent cx="1375440" cy="181816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7367"/>
                    <a:stretch/>
                  </pic:blipFill>
                  <pic:spPr bwMode="auto">
                    <a:xfrm>
                      <a:off x="0" y="0"/>
                      <a:ext cx="1380381" cy="1824700"/>
                    </a:xfrm>
                    <a:prstGeom prst="rect">
                      <a:avLst/>
                    </a:prstGeom>
                    <a:noFill/>
                    <a:ln>
                      <a:noFill/>
                    </a:ln>
                    <a:extLst>
                      <a:ext uri="{53640926-AAD7-44D8-BBD7-CCE9431645EC}">
                        <a14:shadowObscured xmlns:a14="http://schemas.microsoft.com/office/drawing/2010/main"/>
                      </a:ext>
                    </a:extLst>
                  </pic:spPr>
                </pic:pic>
              </a:graphicData>
            </a:graphic>
          </wp:inline>
        </w:drawing>
      </w:r>
    </w:p>
    <w:p w14:paraId="2C8463F6" w14:textId="4035F374" w:rsidR="003925F1" w:rsidRDefault="003925F1" w:rsidP="003925F1">
      <w:pPr>
        <w:pStyle w:val="Caption"/>
        <w:jc w:val="center"/>
      </w:pPr>
      <w:r>
        <w:t xml:space="preserve">Figure </w:t>
      </w:r>
      <w:r>
        <w:rPr>
          <w:noProof/>
        </w:rPr>
        <w:fldChar w:fldCharType="begin"/>
      </w:r>
      <w:r>
        <w:rPr>
          <w:noProof/>
        </w:rPr>
        <w:instrText xml:space="preserve"> SEQ Figure \* ARABIC </w:instrText>
      </w:r>
      <w:r>
        <w:rPr>
          <w:noProof/>
        </w:rPr>
        <w:fldChar w:fldCharType="separate"/>
      </w:r>
      <w:r w:rsidR="000978B7">
        <w:rPr>
          <w:noProof/>
        </w:rPr>
        <w:t>7</w:t>
      </w:r>
      <w:r>
        <w:rPr>
          <w:noProof/>
        </w:rPr>
        <w:fldChar w:fldCharType="end"/>
      </w:r>
      <w:r>
        <w:t>. Precursor demonstrations of MSWC on the ACE testbed, showing basic feasibility of MSWC. Left: MSWC-s in monochromatic light without a coronagraph, showing 1e-6 contrast and at least an order of magnitude suppression of speckles from each star (completed APRA work, [18]). Center: preliminary tests of MSWC-0 in broadband</w:t>
      </w:r>
      <w:r w:rsidR="0081741C">
        <w:t xml:space="preserve"> light (completed APRA work</w:t>
      </w:r>
      <w:r>
        <w:t>). Right: preliminary laboratory tests of MSWC-0 with the PIAA coronagraph (ongoing precursor SAT-TDEM work).</w:t>
      </w:r>
    </w:p>
    <w:p w14:paraId="539CEFC8" w14:textId="0842A8AE" w:rsidR="00B83BF1" w:rsidRDefault="00B83BF1" w:rsidP="00B83BF1">
      <w:pPr>
        <w:tabs>
          <w:tab w:val="left" w:pos="0"/>
        </w:tabs>
        <w:spacing w:before="0" w:after="0"/>
        <w:ind w:left="0" w:firstLine="360"/>
        <w:jc w:val="both"/>
        <w:rPr>
          <w:rFonts w:asciiTheme="minorHAnsi" w:hAnsiTheme="minorHAnsi"/>
          <w:sz w:val="24"/>
          <w:szCs w:val="24"/>
        </w:rPr>
      </w:pPr>
      <w:r>
        <w:rPr>
          <w:rFonts w:asciiTheme="minorHAnsi" w:hAnsiTheme="minorHAnsi"/>
          <w:sz w:val="24"/>
          <w:szCs w:val="24"/>
        </w:rPr>
        <w:t xml:space="preserve">MSWC is </w:t>
      </w:r>
      <w:r w:rsidR="0081741C">
        <w:rPr>
          <w:rFonts w:asciiTheme="minorHAnsi" w:hAnsiTheme="minorHAnsi"/>
          <w:sz w:val="24"/>
          <w:szCs w:val="24"/>
        </w:rPr>
        <w:t xml:space="preserve">essentially </w:t>
      </w:r>
      <w:r>
        <w:rPr>
          <w:rFonts w:asciiTheme="minorHAnsi" w:hAnsiTheme="minorHAnsi"/>
          <w:sz w:val="24"/>
          <w:szCs w:val="24"/>
        </w:rPr>
        <w:t>a wavefront control algorithm, which uses a traditional single-star coronagraph system and computes a special pattern on the deformable mirror to suppress an off-axis star simultaneously with the on-axis one. This approach also requires proper baffling of the off-axis star and a mild grating in the system if the star is beyond the conventional correction region of the deformable mirror</w:t>
      </w:r>
      <w:r w:rsidR="0081741C">
        <w:rPr>
          <w:rFonts w:asciiTheme="minorHAnsi" w:hAnsiTheme="minorHAnsi"/>
          <w:sz w:val="24"/>
          <w:szCs w:val="24"/>
        </w:rPr>
        <w:t>. However, it does not require</w:t>
      </w:r>
      <w:r>
        <w:rPr>
          <w:rFonts w:asciiTheme="minorHAnsi" w:hAnsiTheme="minorHAnsi"/>
          <w:sz w:val="24"/>
          <w:szCs w:val="24"/>
        </w:rPr>
        <w:t xml:space="preserve"> binary coronagraph</w:t>
      </w:r>
      <w:r w:rsidR="0081741C">
        <w:rPr>
          <w:rFonts w:asciiTheme="minorHAnsi" w:hAnsiTheme="minorHAnsi"/>
          <w:sz w:val="24"/>
          <w:szCs w:val="24"/>
        </w:rPr>
        <w:t xml:space="preserve"> or any other major changes to existing mature starlight suppression system designs.</w:t>
      </w:r>
    </w:p>
    <w:p w14:paraId="46A7B1EF" w14:textId="7D2882F6" w:rsidR="00B83BF1" w:rsidRPr="003925F1" w:rsidRDefault="00B83BF1" w:rsidP="00B83BF1">
      <w:pPr>
        <w:tabs>
          <w:tab w:val="left" w:pos="0"/>
        </w:tabs>
        <w:spacing w:before="0" w:after="0"/>
        <w:ind w:left="0" w:firstLine="360"/>
        <w:jc w:val="both"/>
        <w:rPr>
          <w:rFonts w:asciiTheme="minorHAnsi" w:hAnsiTheme="minorHAnsi"/>
          <w:sz w:val="24"/>
          <w:szCs w:val="24"/>
        </w:rPr>
      </w:pPr>
      <w:r>
        <w:rPr>
          <w:rFonts w:asciiTheme="minorHAnsi" w:hAnsiTheme="minorHAnsi"/>
          <w:sz w:val="24"/>
          <w:szCs w:val="24"/>
        </w:rPr>
        <w:t xml:space="preserve">A simulation of a single raw ACEND image with MSWC is shown in Figure 6 (for the baseline PIAA coronagraph case as well as the Vector Vortex design, in a 14% ACEND band). In both cases, the ACEND </w:t>
      </w:r>
      <w:r w:rsidR="0081741C">
        <w:rPr>
          <w:rFonts w:asciiTheme="minorHAnsi" w:hAnsiTheme="minorHAnsi"/>
          <w:sz w:val="24"/>
          <w:szCs w:val="24"/>
        </w:rPr>
        <w:t>raw contrast requirement of 10</w:t>
      </w:r>
      <w:r w:rsidR="0081741C">
        <w:rPr>
          <w:rFonts w:asciiTheme="minorHAnsi" w:hAnsiTheme="minorHAnsi"/>
          <w:sz w:val="24"/>
          <w:szCs w:val="24"/>
          <w:vertAlign w:val="superscript"/>
        </w:rPr>
        <w:t>-8</w:t>
      </w:r>
      <w:r>
        <w:rPr>
          <w:rFonts w:asciiTheme="minorHAnsi" w:hAnsiTheme="minorHAnsi"/>
          <w:sz w:val="24"/>
          <w:szCs w:val="24"/>
        </w:rPr>
        <w:t xml:space="preserve"> is met.</w:t>
      </w:r>
    </w:p>
    <w:p w14:paraId="2A61F558" w14:textId="3BB64D13" w:rsidR="00B83BF1" w:rsidRPr="003925F1" w:rsidRDefault="00B83BF1" w:rsidP="00B83BF1">
      <w:pPr>
        <w:tabs>
          <w:tab w:val="left" w:pos="0"/>
        </w:tabs>
        <w:spacing w:before="0" w:after="0"/>
        <w:ind w:left="0" w:firstLine="360"/>
        <w:jc w:val="both"/>
        <w:rPr>
          <w:rFonts w:asciiTheme="minorHAnsi" w:hAnsiTheme="minorHAnsi"/>
          <w:sz w:val="24"/>
          <w:szCs w:val="24"/>
        </w:rPr>
      </w:pPr>
      <w:r>
        <w:rPr>
          <w:rFonts w:asciiTheme="minorHAnsi" w:hAnsiTheme="minorHAnsi"/>
          <w:sz w:val="24"/>
          <w:szCs w:val="24"/>
        </w:rPr>
        <w:t>Laboratory testing of MSWC has started at the Ames Coronagraph Experiment (ACE) testbed</w:t>
      </w:r>
      <w:r w:rsidR="0081741C">
        <w:rPr>
          <w:rFonts w:asciiTheme="minorHAnsi" w:hAnsiTheme="minorHAnsi"/>
          <w:sz w:val="24"/>
          <w:szCs w:val="24"/>
        </w:rPr>
        <w:t xml:space="preserve"> [19]</w:t>
      </w:r>
      <w:r>
        <w:rPr>
          <w:rFonts w:asciiTheme="minorHAnsi" w:hAnsiTheme="minorHAnsi"/>
          <w:sz w:val="24"/>
          <w:szCs w:val="24"/>
        </w:rPr>
        <w:t xml:space="preserve">. Initial tests </w:t>
      </w:r>
      <w:r w:rsidR="0081741C">
        <w:rPr>
          <w:rFonts w:asciiTheme="minorHAnsi" w:hAnsiTheme="minorHAnsi"/>
          <w:sz w:val="24"/>
          <w:szCs w:val="24"/>
        </w:rPr>
        <w:t xml:space="preserve">are </w:t>
      </w:r>
      <w:r>
        <w:rPr>
          <w:rFonts w:asciiTheme="minorHAnsi" w:hAnsiTheme="minorHAnsi"/>
          <w:sz w:val="24"/>
          <w:szCs w:val="24"/>
        </w:rPr>
        <w:t xml:space="preserve">shown in Figure 10, showing the validity of the basic principle behind MSWC: the ability to independently suppress speckles from two stars. However, more work is required to bring this technology to contrast levels required by ACEND in broadband light, as well as to demonstrate it in vacuum. </w:t>
      </w:r>
    </w:p>
    <w:p w14:paraId="215B8C15" w14:textId="77777777" w:rsidR="0047218F" w:rsidRDefault="0047218F" w:rsidP="00B26946">
      <w:pPr>
        <w:pStyle w:val="Heading2"/>
        <w:spacing w:before="0" w:line="240" w:lineRule="auto"/>
        <w:rPr>
          <w:noProof/>
        </w:rPr>
      </w:pPr>
      <w:r>
        <w:rPr>
          <w:noProof/>
        </w:rPr>
        <w:t>Orbital Differential Imaging</w:t>
      </w:r>
    </w:p>
    <w:p w14:paraId="5019B6FA" w14:textId="28247ED6" w:rsidR="0047218F" w:rsidRPr="003925F1" w:rsidRDefault="0047218F" w:rsidP="00B26946">
      <w:pPr>
        <w:pStyle w:val="SPIEbodytext"/>
        <w:spacing w:after="0"/>
        <w:ind w:firstLine="360"/>
        <w:rPr>
          <w:rFonts w:asciiTheme="minorHAnsi" w:hAnsiTheme="minorHAnsi"/>
          <w:sz w:val="24"/>
        </w:rPr>
      </w:pPr>
      <w:r w:rsidRPr="003925F1">
        <w:rPr>
          <w:rFonts w:asciiTheme="minorHAnsi" w:hAnsiTheme="minorHAnsi"/>
          <w:sz w:val="24"/>
        </w:rPr>
        <w:t xml:space="preserve">The main feature of Orbital Differential Imaging is that it leverages a large number of images spanning a significant portion of a planet’s orbit to extract the planet signal (see Figure </w:t>
      </w:r>
      <w:r w:rsidR="003925F1">
        <w:rPr>
          <w:rFonts w:asciiTheme="minorHAnsi" w:hAnsiTheme="minorHAnsi"/>
          <w:sz w:val="24"/>
        </w:rPr>
        <w:t>8</w:t>
      </w:r>
      <w:r w:rsidRPr="003925F1">
        <w:rPr>
          <w:rFonts w:asciiTheme="minorHAnsi" w:hAnsiTheme="minorHAnsi"/>
          <w:sz w:val="24"/>
        </w:rPr>
        <w:t>). This is motivated by two basic principles: (a) signal to noise grows with number of images (at least in the case where the noise is uncorrelated between images); and (b) planets move on Keplerian orbits, so any “speckles” in the image sequence that does not move on a Keplerian orbit can be filtered out (including stationary exozodiacal light). In this section we cover the basic principles, but as shown in a more detailed treatment [</w:t>
      </w:r>
      <w:r w:rsidR="0081741C">
        <w:rPr>
          <w:rFonts w:asciiTheme="minorHAnsi" w:hAnsiTheme="minorHAnsi"/>
          <w:sz w:val="24"/>
        </w:rPr>
        <w:t>18</w:t>
      </w:r>
      <w:r w:rsidRPr="003925F1">
        <w:rPr>
          <w:rFonts w:asciiTheme="minorHAnsi" w:hAnsiTheme="minorHAnsi"/>
          <w:sz w:val="24"/>
        </w:rPr>
        <w:t xml:space="preserve">], it appears that at least for some range of assumptions about the nature of noise and systematic errors, factors of 1000 gains in post-processing appear to be possible with this technique (for missions that deliver the requisite long image sequence). </w:t>
      </w:r>
    </w:p>
    <w:p w14:paraId="058D7B40" w14:textId="2DD5C880" w:rsidR="0047218F" w:rsidRPr="003925F1" w:rsidRDefault="0047218F" w:rsidP="00B26946">
      <w:pPr>
        <w:pStyle w:val="SPIEbodytext"/>
        <w:spacing w:after="0"/>
        <w:jc w:val="center"/>
        <w:rPr>
          <w:rFonts w:asciiTheme="minorHAnsi" w:hAnsiTheme="minorHAnsi"/>
          <w:b/>
          <w:sz w:val="24"/>
        </w:rPr>
      </w:pPr>
      <w:r w:rsidRPr="003925F1">
        <w:rPr>
          <w:rFonts w:asciiTheme="minorHAnsi" w:hAnsiTheme="minorHAnsi"/>
          <w:b/>
          <w:noProof/>
          <w:sz w:val="24"/>
        </w:rPr>
        <w:drawing>
          <wp:inline distT="0" distB="0" distL="0" distR="0" wp14:anchorId="1A67CE93" wp14:editId="2C477D51">
            <wp:extent cx="5634565" cy="2186948"/>
            <wp:effectExtent l="0" t="0" r="444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5749" cy="2195170"/>
                    </a:xfrm>
                    <a:prstGeom prst="rect">
                      <a:avLst/>
                    </a:prstGeom>
                    <a:noFill/>
                  </pic:spPr>
                </pic:pic>
              </a:graphicData>
            </a:graphic>
          </wp:inline>
        </w:drawing>
      </w:r>
    </w:p>
    <w:p w14:paraId="1FBE0558" w14:textId="51125488" w:rsidR="0047218F" w:rsidRPr="003925F1" w:rsidRDefault="0047218F" w:rsidP="00B26946">
      <w:pPr>
        <w:pStyle w:val="Caption"/>
        <w:jc w:val="center"/>
        <w:rPr>
          <w:rFonts w:asciiTheme="minorHAnsi" w:hAnsiTheme="minorHAnsi"/>
          <w:sz w:val="20"/>
          <w:szCs w:val="20"/>
        </w:rPr>
      </w:pPr>
      <w:r w:rsidRPr="003925F1">
        <w:rPr>
          <w:rFonts w:asciiTheme="minorHAnsi" w:hAnsiTheme="minorHAnsi"/>
          <w:sz w:val="20"/>
          <w:szCs w:val="20"/>
        </w:rPr>
        <w:t xml:space="preserve">Figure </w:t>
      </w:r>
      <w:r w:rsidR="003925F1" w:rsidRPr="003925F1">
        <w:rPr>
          <w:rFonts w:asciiTheme="minorHAnsi" w:hAnsiTheme="minorHAnsi"/>
          <w:sz w:val="20"/>
          <w:szCs w:val="20"/>
        </w:rPr>
        <w:fldChar w:fldCharType="begin"/>
      </w:r>
      <w:r w:rsidR="003925F1" w:rsidRPr="003925F1">
        <w:rPr>
          <w:rFonts w:asciiTheme="minorHAnsi" w:hAnsiTheme="minorHAnsi"/>
          <w:sz w:val="20"/>
          <w:szCs w:val="20"/>
        </w:rPr>
        <w:instrText xml:space="preserve"> SEQ Figure \* ARABIC </w:instrText>
      </w:r>
      <w:r w:rsidR="003925F1" w:rsidRPr="003925F1">
        <w:rPr>
          <w:rFonts w:asciiTheme="minorHAnsi" w:hAnsiTheme="minorHAnsi"/>
          <w:sz w:val="20"/>
          <w:szCs w:val="20"/>
        </w:rPr>
        <w:fldChar w:fldCharType="separate"/>
      </w:r>
      <w:r w:rsidR="000978B7">
        <w:rPr>
          <w:rFonts w:asciiTheme="minorHAnsi" w:hAnsiTheme="minorHAnsi"/>
          <w:noProof/>
          <w:sz w:val="20"/>
          <w:szCs w:val="20"/>
        </w:rPr>
        <w:t>8</w:t>
      </w:r>
      <w:r w:rsidR="003925F1" w:rsidRPr="003925F1">
        <w:rPr>
          <w:rFonts w:asciiTheme="minorHAnsi" w:hAnsiTheme="minorHAnsi"/>
          <w:sz w:val="20"/>
          <w:szCs w:val="20"/>
        </w:rPr>
        <w:fldChar w:fldCharType="end"/>
      </w:r>
      <w:r w:rsidRPr="003925F1">
        <w:rPr>
          <w:rFonts w:asciiTheme="minorHAnsi" w:hAnsiTheme="minorHAnsi"/>
          <w:sz w:val="20"/>
          <w:szCs w:val="20"/>
        </w:rPr>
        <w:t>. The proposed post-processing technique (orbital difference imaging) leverages the large number of images collected by spending months or years on a given star to obtain much deeper contrast gain in post-processing than is possible on a single visit.</w:t>
      </w:r>
    </w:p>
    <w:p w14:paraId="3BC40EF7" w14:textId="21352A4F" w:rsidR="0047218F" w:rsidRPr="003925F1" w:rsidRDefault="0047218F" w:rsidP="00B26946">
      <w:pPr>
        <w:pStyle w:val="SPIEbodytext"/>
        <w:spacing w:after="0"/>
        <w:ind w:firstLine="360"/>
        <w:rPr>
          <w:rFonts w:asciiTheme="minorHAnsi" w:hAnsiTheme="minorHAnsi"/>
          <w:sz w:val="24"/>
        </w:rPr>
      </w:pPr>
      <w:r w:rsidRPr="003925F1">
        <w:rPr>
          <w:rFonts w:asciiTheme="minorHAnsi" w:hAnsiTheme="minorHAnsi"/>
          <w:sz w:val="24"/>
        </w:rPr>
        <w:t xml:space="preserve">Figure </w:t>
      </w:r>
      <w:r w:rsidR="003925F1">
        <w:rPr>
          <w:rFonts w:asciiTheme="minorHAnsi" w:hAnsiTheme="minorHAnsi"/>
          <w:sz w:val="24"/>
        </w:rPr>
        <w:t>8</w:t>
      </w:r>
      <w:r w:rsidRPr="003925F1">
        <w:rPr>
          <w:rFonts w:asciiTheme="minorHAnsi" w:hAnsiTheme="minorHAnsi"/>
          <w:sz w:val="24"/>
        </w:rPr>
        <w:t xml:space="preserve"> shows a simple calculation of how this technique can work on a small telescope. The numbers were computed for the case of a 45cm telescope and depend on telescope size, bandwidth, system throughput, etc., but the order of magnitude of the numbers remains the same for a wide range of parameters. 20-minute frames spanning 2 years would result in a total of 20,000 frames (10,000 per star). Assuming a 10% end-to-end system throughput, the photon noise of a 10</w:t>
      </w:r>
      <w:r w:rsidRPr="003925F1">
        <w:rPr>
          <w:rFonts w:asciiTheme="minorHAnsi" w:hAnsiTheme="minorHAnsi"/>
          <w:sz w:val="24"/>
          <w:vertAlign w:val="superscript"/>
        </w:rPr>
        <w:t>-8</w:t>
      </w:r>
      <w:r w:rsidRPr="003925F1">
        <w:rPr>
          <w:rFonts w:asciiTheme="minorHAnsi" w:hAnsiTheme="minorHAnsi"/>
          <w:sz w:val="24"/>
        </w:rPr>
        <w:t xml:space="preserve"> contrast speckle will be ~10</w:t>
      </w:r>
      <w:r w:rsidRPr="003925F1">
        <w:rPr>
          <w:rFonts w:asciiTheme="minorHAnsi" w:hAnsiTheme="minorHAnsi"/>
          <w:sz w:val="24"/>
          <w:vertAlign w:val="superscript"/>
        </w:rPr>
        <w:t>-9</w:t>
      </w:r>
      <w:r w:rsidRPr="003925F1">
        <w:rPr>
          <w:rFonts w:asciiTheme="minorHAnsi" w:hAnsiTheme="minorHAnsi"/>
          <w:sz w:val="24"/>
        </w:rPr>
        <w:t>. A ~2-day stack will reduce the photon noise to ~2x10</w:t>
      </w:r>
      <w:r w:rsidRPr="003925F1">
        <w:rPr>
          <w:rFonts w:asciiTheme="minorHAnsi" w:hAnsiTheme="minorHAnsi"/>
          <w:sz w:val="24"/>
          <w:vertAlign w:val="superscript"/>
        </w:rPr>
        <w:t>-11</w:t>
      </w:r>
      <w:r w:rsidRPr="003925F1">
        <w:rPr>
          <w:rFonts w:asciiTheme="minorHAnsi" w:hAnsiTheme="minorHAnsi"/>
          <w:sz w:val="24"/>
        </w:rPr>
        <w:t>, so that if the speckle field was perfectly calibrated and known, a 2-day stack of images is sufficient to see a 10</w:t>
      </w:r>
      <w:r w:rsidRPr="003925F1">
        <w:rPr>
          <w:rFonts w:asciiTheme="minorHAnsi" w:hAnsiTheme="minorHAnsi"/>
          <w:sz w:val="24"/>
          <w:vertAlign w:val="superscript"/>
        </w:rPr>
        <w:t>-10</w:t>
      </w:r>
      <w:r w:rsidRPr="003925F1">
        <w:rPr>
          <w:rFonts w:asciiTheme="minorHAnsi" w:hAnsiTheme="minorHAnsi"/>
          <w:sz w:val="24"/>
        </w:rPr>
        <w:t xml:space="preserve"> contrast planet at SNR=5. Processing the entire sequence as described in [</w:t>
      </w:r>
      <w:r w:rsidR="00726681">
        <w:rPr>
          <w:rFonts w:asciiTheme="minorHAnsi" w:hAnsiTheme="minorHAnsi"/>
          <w:sz w:val="24"/>
        </w:rPr>
        <w:t>18</w:t>
      </w:r>
      <w:r w:rsidRPr="003925F1">
        <w:rPr>
          <w:rFonts w:asciiTheme="minorHAnsi" w:hAnsiTheme="minorHAnsi"/>
          <w:sz w:val="24"/>
        </w:rPr>
        <w:t>] effectively enables the calibration of this field on every 2-day image (though this is treated implicitly in the actual algorithm), revealing planets.</w:t>
      </w:r>
    </w:p>
    <w:p w14:paraId="6B7EFBA9" w14:textId="2EC4E203" w:rsidR="0047218F" w:rsidRPr="003925F1" w:rsidRDefault="0047218F" w:rsidP="00B26946">
      <w:pPr>
        <w:pStyle w:val="SPIEbodytext"/>
        <w:spacing w:after="0"/>
        <w:ind w:firstLine="360"/>
        <w:rPr>
          <w:rFonts w:asciiTheme="minorHAnsi" w:hAnsiTheme="minorHAnsi"/>
          <w:sz w:val="24"/>
        </w:rPr>
      </w:pPr>
      <w:r w:rsidRPr="003925F1">
        <w:rPr>
          <w:rFonts w:asciiTheme="minorHAnsi" w:hAnsiTheme="minorHAnsi"/>
          <w:sz w:val="24"/>
        </w:rPr>
        <w:t>A simula</w:t>
      </w:r>
      <w:r w:rsidR="003925F1">
        <w:rPr>
          <w:rFonts w:asciiTheme="minorHAnsi" w:hAnsiTheme="minorHAnsi"/>
          <w:sz w:val="24"/>
        </w:rPr>
        <w:t xml:space="preserve">tion of ODI is shown in Figure </w:t>
      </w:r>
      <w:r w:rsidR="00726681">
        <w:rPr>
          <w:rFonts w:asciiTheme="minorHAnsi" w:hAnsiTheme="minorHAnsi"/>
          <w:sz w:val="24"/>
        </w:rPr>
        <w:t>3</w:t>
      </w:r>
      <w:r w:rsidR="003925F1">
        <w:rPr>
          <w:rFonts w:asciiTheme="minorHAnsi" w:hAnsiTheme="minorHAnsi"/>
          <w:sz w:val="24"/>
        </w:rPr>
        <w:t>, for the case of ACESat</w:t>
      </w:r>
      <w:r w:rsidRPr="003925F1">
        <w:rPr>
          <w:rFonts w:asciiTheme="minorHAnsi" w:hAnsiTheme="minorHAnsi"/>
          <w:sz w:val="24"/>
        </w:rPr>
        <w:t>. This simulation assumed 5 bands (and other parameters of the mission concept described in the next section), and a post-MSWC raw contrast of 10</w:t>
      </w:r>
      <w:r w:rsidRPr="003925F1">
        <w:rPr>
          <w:rFonts w:asciiTheme="minorHAnsi" w:hAnsiTheme="minorHAnsi"/>
          <w:sz w:val="24"/>
          <w:vertAlign w:val="superscript"/>
        </w:rPr>
        <w:t>-8</w:t>
      </w:r>
      <w:r w:rsidRPr="003925F1">
        <w:rPr>
          <w:rFonts w:asciiTheme="minorHAnsi" w:hAnsiTheme="minorHAnsi"/>
          <w:sz w:val="24"/>
        </w:rPr>
        <w:t xml:space="preserve"> at the inner working angle. </w:t>
      </w:r>
      <w:r w:rsidR="00726681">
        <w:rPr>
          <w:rFonts w:asciiTheme="minorHAnsi" w:hAnsiTheme="minorHAnsi"/>
          <w:sz w:val="24"/>
        </w:rPr>
        <w:t xml:space="preserve">For this sequence, </w:t>
      </w:r>
      <w:r w:rsidRPr="003925F1">
        <w:rPr>
          <w:rFonts w:asciiTheme="minorHAnsi" w:hAnsiTheme="minorHAnsi"/>
          <w:sz w:val="24"/>
        </w:rPr>
        <w:t>we assumed an Earth-like, Venus-like, and “Pseudo-Mars” planet (at 2.5 AU and Earth-sized). Earth- and Venus-like planets can be seen orbiting the star in the processed sequence. An additional “shift-and-add” technique can be used to further boost signal to noise, where images are shifted and co-added along candidate signal’s orbit</w:t>
      </w:r>
      <w:r w:rsidR="00726681">
        <w:rPr>
          <w:rFonts w:asciiTheme="minorHAnsi" w:hAnsiTheme="minorHAnsi"/>
          <w:sz w:val="24"/>
        </w:rPr>
        <w:t xml:space="preserve"> to further boost SNR</w:t>
      </w:r>
      <w:r w:rsidRPr="003925F1">
        <w:rPr>
          <w:rFonts w:asciiTheme="minorHAnsi" w:hAnsiTheme="minorHAnsi"/>
          <w:sz w:val="24"/>
        </w:rPr>
        <w:t>. This can recover fainter planets that are not readily apparent on the processed sequence, such as pseudo-Mars.</w:t>
      </w:r>
    </w:p>
    <w:p w14:paraId="197A0D70" w14:textId="60EAAEA8" w:rsidR="00280DA2" w:rsidRDefault="003925F1" w:rsidP="00726681">
      <w:pPr>
        <w:pStyle w:val="Heading1"/>
        <w:spacing w:before="120" w:line="240" w:lineRule="auto"/>
      </w:pPr>
      <w:r>
        <w:t>Key remaining</w:t>
      </w:r>
      <w:r w:rsidR="00280DA2">
        <w:t xml:space="preserve"> </w:t>
      </w:r>
      <w:r>
        <w:t>challenges and requests from committee</w:t>
      </w:r>
    </w:p>
    <w:p w14:paraId="489C6C2E" w14:textId="7094BB9A" w:rsidR="003925F1" w:rsidRDefault="003925F1" w:rsidP="00726681">
      <w:pPr>
        <w:spacing w:before="120" w:after="0"/>
        <w:ind w:firstLine="274"/>
        <w:jc w:val="both"/>
        <w:rPr>
          <w:rFonts w:asciiTheme="minorHAnsi" w:hAnsiTheme="minorHAnsi" w:cstheme="minorHAnsi"/>
          <w:sz w:val="24"/>
          <w:szCs w:val="24"/>
        </w:rPr>
      </w:pPr>
      <w:r>
        <w:rPr>
          <w:rFonts w:asciiTheme="minorHAnsi" w:hAnsiTheme="minorHAnsi" w:cstheme="minorHAnsi"/>
          <w:sz w:val="24"/>
          <w:szCs w:val="24"/>
        </w:rPr>
        <w:t xml:space="preserve">We have focused this white paper on the science and starlight suppression technologies of ACEND rather than a comprehensive mission concept that closes, because </w:t>
      </w:r>
      <w:r w:rsidR="00A63DA4">
        <w:rPr>
          <w:rFonts w:asciiTheme="minorHAnsi" w:hAnsiTheme="minorHAnsi" w:cstheme="minorHAnsi"/>
          <w:sz w:val="24"/>
          <w:szCs w:val="24"/>
        </w:rPr>
        <w:t>MSWC</w:t>
      </w:r>
      <w:r>
        <w:rPr>
          <w:rFonts w:asciiTheme="minorHAnsi" w:hAnsiTheme="minorHAnsi" w:cstheme="minorHAnsi"/>
          <w:sz w:val="24"/>
          <w:szCs w:val="24"/>
        </w:rPr>
        <w:t xml:space="preserve"> </w:t>
      </w:r>
      <w:r w:rsidR="00A63DA4">
        <w:rPr>
          <w:rFonts w:asciiTheme="minorHAnsi" w:hAnsiTheme="minorHAnsi" w:cstheme="minorHAnsi"/>
          <w:sz w:val="24"/>
          <w:szCs w:val="24"/>
        </w:rPr>
        <w:t xml:space="preserve">and post-processing are </w:t>
      </w:r>
      <w:r>
        <w:rPr>
          <w:rFonts w:asciiTheme="minorHAnsi" w:hAnsiTheme="minorHAnsi" w:cstheme="minorHAnsi"/>
          <w:sz w:val="24"/>
          <w:szCs w:val="24"/>
        </w:rPr>
        <w:t xml:space="preserve">arguably the least mature </w:t>
      </w:r>
      <w:r w:rsidR="00A63DA4">
        <w:rPr>
          <w:rFonts w:asciiTheme="minorHAnsi" w:hAnsiTheme="minorHAnsi" w:cstheme="minorHAnsi"/>
          <w:sz w:val="24"/>
          <w:szCs w:val="24"/>
        </w:rPr>
        <w:t xml:space="preserve">technologies in the mission concept, and their maturation represents key remaining challenges for ACEND. </w:t>
      </w:r>
      <w:r>
        <w:rPr>
          <w:rFonts w:asciiTheme="minorHAnsi" w:hAnsiTheme="minorHAnsi" w:cstheme="minorHAnsi"/>
          <w:sz w:val="24"/>
          <w:szCs w:val="24"/>
        </w:rPr>
        <w:t xml:space="preserve">However, </w:t>
      </w:r>
      <w:r w:rsidR="00A63DA4">
        <w:rPr>
          <w:rFonts w:asciiTheme="minorHAnsi" w:hAnsiTheme="minorHAnsi" w:cstheme="minorHAnsi"/>
          <w:sz w:val="24"/>
          <w:szCs w:val="24"/>
        </w:rPr>
        <w:t xml:space="preserve">even though the remaining parts of the mission do not involve low-TRL technologies, they still require design, trades, costing, and overall closing of the mission concept. A key third challenge of ACEND is to bridge the gap from the study of starlight suppression systems </w:t>
      </w:r>
      <w:r w:rsidR="00726681">
        <w:rPr>
          <w:rFonts w:asciiTheme="minorHAnsi" w:hAnsiTheme="minorHAnsi" w:cstheme="minorHAnsi"/>
          <w:sz w:val="24"/>
          <w:szCs w:val="24"/>
        </w:rPr>
        <w:t xml:space="preserve">and TRL advancement </w:t>
      </w:r>
      <w:r w:rsidR="00A63DA4">
        <w:rPr>
          <w:rFonts w:asciiTheme="minorHAnsi" w:hAnsiTheme="minorHAnsi" w:cstheme="minorHAnsi"/>
          <w:sz w:val="24"/>
          <w:szCs w:val="24"/>
        </w:rPr>
        <w:t>to a full mission concept study that closes.</w:t>
      </w:r>
    </w:p>
    <w:p w14:paraId="08BB51B3" w14:textId="3BD81B90" w:rsidR="003925F1" w:rsidRDefault="003925F1" w:rsidP="00726681">
      <w:pPr>
        <w:pStyle w:val="Heading3"/>
        <w:spacing w:before="120" w:line="240" w:lineRule="auto"/>
      </w:pPr>
      <w:r>
        <w:t>Maturation of MSWC</w:t>
      </w:r>
    </w:p>
    <w:p w14:paraId="535ACBCA" w14:textId="145141B7" w:rsidR="003925F1" w:rsidRDefault="003925F1" w:rsidP="00B26946">
      <w:pPr>
        <w:spacing w:before="0" w:after="0"/>
        <w:ind w:firstLine="274"/>
        <w:jc w:val="both"/>
        <w:rPr>
          <w:rFonts w:asciiTheme="minorHAnsi" w:hAnsiTheme="minorHAnsi" w:cstheme="minorHAnsi"/>
          <w:sz w:val="24"/>
          <w:szCs w:val="24"/>
        </w:rPr>
      </w:pPr>
      <w:r>
        <w:rPr>
          <w:rFonts w:asciiTheme="minorHAnsi" w:hAnsiTheme="minorHAnsi" w:cstheme="minorHAnsi"/>
          <w:sz w:val="24"/>
          <w:szCs w:val="24"/>
        </w:rPr>
        <w:t xml:space="preserve">The maturation of MSWC is currently being supported by the NASA </w:t>
      </w:r>
      <w:r w:rsidR="000F7430">
        <w:rPr>
          <w:rFonts w:asciiTheme="minorHAnsi" w:hAnsiTheme="minorHAnsi" w:cstheme="minorHAnsi"/>
          <w:sz w:val="24"/>
          <w:szCs w:val="24"/>
        </w:rPr>
        <w:t>Internal Scientist Funding Model (</w:t>
      </w:r>
      <w:r>
        <w:rPr>
          <w:rFonts w:asciiTheme="minorHAnsi" w:hAnsiTheme="minorHAnsi" w:cstheme="minorHAnsi"/>
          <w:sz w:val="24"/>
          <w:szCs w:val="24"/>
        </w:rPr>
        <w:t>ISFM</w:t>
      </w:r>
      <w:r w:rsidR="000F7430">
        <w:rPr>
          <w:rFonts w:asciiTheme="minorHAnsi" w:hAnsiTheme="minorHAnsi" w:cstheme="minorHAnsi"/>
          <w:sz w:val="24"/>
          <w:szCs w:val="24"/>
        </w:rPr>
        <w:t>)</w:t>
      </w:r>
      <w:r>
        <w:rPr>
          <w:rFonts w:asciiTheme="minorHAnsi" w:hAnsiTheme="minorHAnsi" w:cstheme="minorHAnsi"/>
          <w:sz w:val="24"/>
          <w:szCs w:val="24"/>
        </w:rPr>
        <w:t xml:space="preserve"> program (within the context of WFIRST, LUVOIR, and HabEx). Although there is no guarantee that it will continue being supported, it is (a) within the scope of ROSES proposals; (b) is recognized as releva</w:t>
      </w:r>
      <w:r w:rsidR="00726681">
        <w:rPr>
          <w:rFonts w:asciiTheme="minorHAnsi" w:hAnsiTheme="minorHAnsi" w:cstheme="minorHAnsi"/>
          <w:sz w:val="24"/>
          <w:szCs w:val="24"/>
        </w:rPr>
        <w:t>nt to NASA’s strategic missions.</w:t>
      </w:r>
    </w:p>
    <w:p w14:paraId="3C823BC5" w14:textId="13EADAC4" w:rsidR="003925F1" w:rsidRDefault="003925F1" w:rsidP="00726681">
      <w:pPr>
        <w:pStyle w:val="Heading3"/>
        <w:spacing w:before="120" w:line="240" w:lineRule="auto"/>
      </w:pPr>
      <w:r>
        <w:t>Orbital Differential Imaging</w:t>
      </w:r>
    </w:p>
    <w:p w14:paraId="5757DE27" w14:textId="58196FE7" w:rsidR="003925F1" w:rsidRPr="003925F1" w:rsidRDefault="003925F1" w:rsidP="00726681">
      <w:pPr>
        <w:spacing w:before="0" w:after="0"/>
        <w:ind w:firstLine="274"/>
        <w:jc w:val="both"/>
        <w:rPr>
          <w:rFonts w:asciiTheme="minorHAnsi" w:hAnsiTheme="minorHAnsi"/>
          <w:sz w:val="24"/>
          <w:szCs w:val="24"/>
        </w:rPr>
      </w:pPr>
      <w:r w:rsidRPr="003925F1">
        <w:rPr>
          <w:rFonts w:asciiTheme="minorHAnsi" w:hAnsiTheme="minorHAnsi"/>
          <w:sz w:val="24"/>
          <w:szCs w:val="24"/>
        </w:rPr>
        <w:t>Orbital Differential Imaging is within the scope of what can be proposed to ROSES</w:t>
      </w:r>
      <w:r w:rsidR="00726681">
        <w:rPr>
          <w:rFonts w:asciiTheme="minorHAnsi" w:hAnsiTheme="minorHAnsi"/>
          <w:sz w:val="24"/>
          <w:szCs w:val="24"/>
        </w:rPr>
        <w:t>,</w:t>
      </w:r>
      <w:r w:rsidRPr="003925F1">
        <w:rPr>
          <w:rFonts w:asciiTheme="minorHAnsi" w:hAnsiTheme="minorHAnsi"/>
          <w:sz w:val="24"/>
          <w:szCs w:val="24"/>
        </w:rPr>
        <w:t xml:space="preserve"> or as part of Phase A/B technology development on a mission proposal, but is not widely recognized as being relevant to NASA’s strategic missions because they are not designed to spend a lot of time on any one target. In today’s environment, it is challenging to develop technologies that are critical for competed missions but are not </w:t>
      </w:r>
      <w:r w:rsidR="00726681">
        <w:rPr>
          <w:rFonts w:asciiTheme="minorHAnsi" w:hAnsiTheme="minorHAnsi"/>
          <w:sz w:val="24"/>
          <w:szCs w:val="24"/>
        </w:rPr>
        <w:t>critical for strategic missions. An initiative to enable support for such technologies will help advance cutting-edge technologies that are useful for small missions but that do not necessarily tie strongly into strategic missions.</w:t>
      </w:r>
    </w:p>
    <w:p w14:paraId="33D7607A" w14:textId="109B986D" w:rsidR="003925F1" w:rsidRPr="003925F1" w:rsidRDefault="00A63DA4" w:rsidP="00726681">
      <w:pPr>
        <w:pStyle w:val="Heading3"/>
        <w:spacing w:before="120" w:line="240" w:lineRule="auto"/>
      </w:pPr>
      <w:r>
        <w:t xml:space="preserve">Bridging the gap to full </w:t>
      </w:r>
      <w:r w:rsidR="003925F1">
        <w:t>Mission Concept Design</w:t>
      </w:r>
    </w:p>
    <w:p w14:paraId="792E3C19" w14:textId="77777777" w:rsidR="00876118" w:rsidRPr="00876118" w:rsidRDefault="00876118" w:rsidP="00B26946">
      <w:pPr>
        <w:spacing w:before="0" w:after="0"/>
        <w:ind w:firstLine="274"/>
        <w:jc w:val="both"/>
        <w:rPr>
          <w:rFonts w:asciiTheme="minorHAnsi" w:hAnsiTheme="minorHAnsi" w:cstheme="minorHAnsi"/>
          <w:sz w:val="24"/>
          <w:szCs w:val="24"/>
        </w:rPr>
      </w:pPr>
      <w:r w:rsidRPr="00876118">
        <w:rPr>
          <w:rFonts w:asciiTheme="minorHAnsi" w:hAnsiTheme="minorHAnsi" w:cstheme="minorHAnsi"/>
          <w:sz w:val="24"/>
          <w:szCs w:val="24"/>
        </w:rPr>
        <w:t>Within the ACEND family of designs, only ACESat enjoyed the support and a comprehensive mission design study required to produce a full mission proposal. ACESat was a SMEX-class concept ($173M in 2014), but the latest advances in coronagraph technology as well as the evolved scientific landscape potentially make a down-scoped and lower cost mission like ACEND more attractive.</w:t>
      </w:r>
    </w:p>
    <w:p w14:paraId="72558C7A" w14:textId="2471E4D1" w:rsidR="00FA313D" w:rsidRPr="00413D30" w:rsidRDefault="00876118" w:rsidP="00B26946">
      <w:pPr>
        <w:spacing w:before="0" w:after="0"/>
        <w:ind w:firstLine="274"/>
        <w:jc w:val="both"/>
        <w:rPr>
          <w:rFonts w:asciiTheme="minorHAnsi" w:eastAsia="Times New Roman" w:hAnsiTheme="minorHAnsi" w:cstheme="minorHAnsi"/>
          <w:b/>
          <w:sz w:val="24"/>
          <w:szCs w:val="24"/>
          <w:lang w:bidi="en-US"/>
        </w:rPr>
      </w:pPr>
      <w:r w:rsidRPr="00876118">
        <w:rPr>
          <w:rFonts w:asciiTheme="minorHAnsi" w:hAnsiTheme="minorHAnsi" w:cstheme="minorHAnsi"/>
          <w:sz w:val="24"/>
          <w:szCs w:val="24"/>
        </w:rPr>
        <w:t xml:space="preserve">However, in order to realize this promise, substantive financial support is required in order to drive the concept from a 10-page white paper to a competitive proposal. We have supported important technology development through a combination of NASA grants and private funding. However, we suggest that an ongoing program is needed, perhaps building on the recent </w:t>
      </w:r>
      <w:r w:rsidR="00726681">
        <w:rPr>
          <w:rFonts w:asciiTheme="minorHAnsi" w:hAnsiTheme="minorHAnsi" w:cstheme="minorHAnsi"/>
          <w:sz w:val="24"/>
          <w:szCs w:val="24"/>
        </w:rPr>
        <w:t>SmallS</w:t>
      </w:r>
      <w:r w:rsidRPr="00876118">
        <w:rPr>
          <w:rFonts w:asciiTheme="minorHAnsi" w:hAnsiTheme="minorHAnsi" w:cstheme="minorHAnsi"/>
          <w:sz w:val="24"/>
          <w:szCs w:val="24"/>
        </w:rPr>
        <w:t>at concept study initiative, to support mission concept</w:t>
      </w:r>
      <w:r>
        <w:rPr>
          <w:rFonts w:asciiTheme="minorHAnsi" w:hAnsiTheme="minorHAnsi" w:cstheme="minorHAnsi"/>
          <w:sz w:val="24"/>
          <w:szCs w:val="24"/>
        </w:rPr>
        <w:t xml:space="preserve"> and proposal</w:t>
      </w:r>
      <w:r w:rsidRPr="00876118">
        <w:rPr>
          <w:rFonts w:asciiTheme="minorHAnsi" w:hAnsiTheme="minorHAnsi" w:cstheme="minorHAnsi"/>
          <w:sz w:val="24"/>
          <w:szCs w:val="24"/>
        </w:rPr>
        <w:t xml:space="preserve"> development for </w:t>
      </w:r>
      <w:r w:rsidR="00726681">
        <w:rPr>
          <w:rFonts w:asciiTheme="minorHAnsi" w:hAnsiTheme="minorHAnsi" w:cstheme="minorHAnsi"/>
          <w:sz w:val="24"/>
          <w:szCs w:val="24"/>
        </w:rPr>
        <w:t>SmallS</w:t>
      </w:r>
      <w:r w:rsidRPr="00876118">
        <w:rPr>
          <w:rFonts w:asciiTheme="minorHAnsi" w:hAnsiTheme="minorHAnsi" w:cstheme="minorHAnsi"/>
          <w:sz w:val="24"/>
          <w:szCs w:val="24"/>
        </w:rPr>
        <w:t>ats ($35M), Missions of Opportunity ($75M) and possibly up through Explorer missions, which would likely improve the technical and cost fidelity of future proposals in this cost regime. It may also be beneficial to facilitate international workshops that could highlight overlapping scientific interests and cost-sharing opportunities for small-scale missions.</w:t>
      </w:r>
      <w:r w:rsidR="00FA313D" w:rsidRPr="00413D30">
        <w:rPr>
          <w:rFonts w:asciiTheme="minorHAnsi" w:eastAsia="Times New Roman" w:hAnsiTheme="minorHAnsi" w:cstheme="minorHAnsi"/>
          <w:b/>
          <w:sz w:val="24"/>
          <w:szCs w:val="24"/>
          <w:lang w:bidi="en-US"/>
        </w:rPr>
        <w:br w:type="page"/>
      </w:r>
    </w:p>
    <w:p w14:paraId="059283DF" w14:textId="6A689270" w:rsidR="003B45DA" w:rsidRDefault="003B45DA" w:rsidP="00464ECA">
      <w:pPr>
        <w:pStyle w:val="Heading1"/>
        <w:numPr>
          <w:ilvl w:val="0"/>
          <w:numId w:val="0"/>
        </w:numPr>
        <w:ind w:left="432" w:hanging="432"/>
      </w:pPr>
      <w:r w:rsidRPr="003D401F">
        <w:t>References</w:t>
      </w:r>
    </w:p>
    <w:p w14:paraId="2160E791" w14:textId="58984B87" w:rsidR="00726681" w:rsidRPr="00726681" w:rsidRDefault="00726681" w:rsidP="00726681">
      <w:pPr>
        <w:pStyle w:val="SPIEreferencelisting"/>
        <w:rPr>
          <w:rFonts w:asciiTheme="minorHAnsi" w:hAnsiTheme="minorHAnsi" w:cstheme="minorHAnsi"/>
          <w:sz w:val="22"/>
          <w:szCs w:val="22"/>
        </w:rPr>
      </w:pPr>
      <w:r w:rsidRPr="00726681">
        <w:rPr>
          <w:rFonts w:asciiTheme="minorHAnsi" w:hAnsiTheme="minorHAnsi" w:cstheme="minorHAnsi"/>
          <w:sz w:val="22"/>
          <w:szCs w:val="22"/>
        </w:rPr>
        <w:t xml:space="preserve">Belikov, R., et al., “Direct Imaging of Exoplanets in Nearby Multi-Star Systems,” </w:t>
      </w:r>
      <w:r w:rsidRPr="00726681">
        <w:rPr>
          <w:rFonts w:asciiTheme="minorHAnsi" w:hAnsiTheme="minorHAnsi" w:cstheme="minorHAnsi"/>
          <w:i/>
          <w:sz w:val="22"/>
          <w:szCs w:val="22"/>
        </w:rPr>
        <w:t>Astro2020 science white paper</w:t>
      </w:r>
      <w:r w:rsidRPr="00726681">
        <w:rPr>
          <w:rFonts w:asciiTheme="minorHAnsi" w:hAnsiTheme="minorHAnsi" w:cstheme="minorHAnsi"/>
          <w:sz w:val="22"/>
          <w:szCs w:val="22"/>
        </w:rPr>
        <w:t xml:space="preserve"> (2019).</w:t>
      </w:r>
    </w:p>
    <w:p w14:paraId="1DA06990" w14:textId="77777777" w:rsidR="00726681" w:rsidRPr="00726681" w:rsidRDefault="00726681" w:rsidP="00726681">
      <w:pPr>
        <w:pStyle w:val="SPIEreferencelisting"/>
        <w:rPr>
          <w:rFonts w:asciiTheme="minorHAnsi" w:hAnsiTheme="minorHAnsi" w:cstheme="minorHAnsi"/>
          <w:sz w:val="22"/>
          <w:szCs w:val="22"/>
        </w:rPr>
      </w:pPr>
      <w:r w:rsidRPr="00726681">
        <w:rPr>
          <w:rFonts w:asciiTheme="minorHAnsi" w:hAnsiTheme="minorHAnsi" w:cstheme="minorHAnsi"/>
          <w:sz w:val="22"/>
          <w:szCs w:val="22"/>
        </w:rPr>
        <w:t xml:space="preserve">Belikov, R., Bendek, E. A., Thomas, S., J., Males, J. R., Lozi, J., “How to directly image a habitable planet around Alpha Centauri with a ~30-45cm space telescope,” </w:t>
      </w:r>
      <w:r w:rsidRPr="00726681">
        <w:rPr>
          <w:rFonts w:asciiTheme="minorHAnsi" w:hAnsiTheme="minorHAnsi" w:cstheme="minorHAnsi"/>
          <w:i/>
          <w:sz w:val="22"/>
          <w:szCs w:val="22"/>
        </w:rPr>
        <w:t xml:space="preserve">Proc SPIE </w:t>
      </w:r>
      <w:r w:rsidRPr="00726681">
        <w:rPr>
          <w:rFonts w:asciiTheme="minorHAnsi" w:hAnsiTheme="minorHAnsi" w:cstheme="minorHAnsi"/>
          <w:sz w:val="22"/>
          <w:szCs w:val="22"/>
        </w:rPr>
        <w:t>9605-41, (2015).</w:t>
      </w:r>
    </w:p>
    <w:p w14:paraId="2DFE8285" w14:textId="77777777" w:rsidR="00726681" w:rsidRPr="00726681" w:rsidRDefault="00726681" w:rsidP="00726681">
      <w:pPr>
        <w:pStyle w:val="SPIEreferencelisting"/>
        <w:rPr>
          <w:rFonts w:asciiTheme="minorHAnsi" w:hAnsiTheme="minorHAnsi" w:cstheme="minorHAnsi"/>
          <w:sz w:val="22"/>
          <w:szCs w:val="22"/>
        </w:rPr>
      </w:pPr>
      <w:r w:rsidRPr="00726681">
        <w:rPr>
          <w:rFonts w:asciiTheme="minorHAnsi" w:hAnsiTheme="minorHAnsi" w:cstheme="minorHAnsi"/>
          <w:sz w:val="22"/>
          <w:szCs w:val="22"/>
        </w:rPr>
        <w:t xml:space="preserve">Weigert, J., Liseau, R., Thebault, P., Olofsson, G., Mora, A., Bryden, G., Marshall, J.P., Eiroa, C., Montesinos, B., Ardila, D., Augereau, J.C., Bayo Aran, A., Danchi, W.C., del Burgo, C., Ertel, S., Fridlund M.C.W., Hajigholi, M., Krivov, A.V., Pilbratt, G.L., Roberge, A., White, G.J., Wolf, S., “How dusty is alpha Centauri? Excess or non-excess over the infrared photospheres of main-sequence stars,” </w:t>
      </w:r>
      <w:r w:rsidRPr="00562596">
        <w:rPr>
          <w:rFonts w:asciiTheme="minorHAnsi" w:hAnsiTheme="minorHAnsi" w:cstheme="minorHAnsi"/>
          <w:i/>
          <w:sz w:val="22"/>
          <w:szCs w:val="22"/>
        </w:rPr>
        <w:t>A&amp;A 563</w:t>
      </w:r>
      <w:r w:rsidRPr="00726681">
        <w:rPr>
          <w:rFonts w:asciiTheme="minorHAnsi" w:hAnsiTheme="minorHAnsi" w:cstheme="minorHAnsi"/>
          <w:sz w:val="22"/>
          <w:szCs w:val="22"/>
        </w:rPr>
        <w:t>, (2014).</w:t>
      </w:r>
    </w:p>
    <w:p w14:paraId="17E1ED8E" w14:textId="546A47C5" w:rsidR="00726681" w:rsidRPr="00726681" w:rsidRDefault="00726681" w:rsidP="00726681">
      <w:pPr>
        <w:pStyle w:val="SPIEreferencelisting"/>
        <w:rPr>
          <w:rFonts w:asciiTheme="minorHAnsi" w:hAnsiTheme="minorHAnsi" w:cstheme="minorHAnsi"/>
          <w:sz w:val="22"/>
          <w:szCs w:val="22"/>
        </w:rPr>
      </w:pPr>
      <w:r w:rsidRPr="00726681">
        <w:rPr>
          <w:rFonts w:asciiTheme="minorHAnsi" w:hAnsiTheme="minorHAnsi" w:cstheme="minorHAnsi"/>
          <w:sz w:val="22"/>
          <w:szCs w:val="22"/>
        </w:rPr>
        <w:t xml:space="preserve">Quarles, B., Lissauer, J. J., “Long-term Stability of Planets in the </w:t>
      </w:r>
      <w:r w:rsidR="00562596">
        <w:rPr>
          <w:rFonts w:asciiTheme="minorHAnsi" w:hAnsiTheme="minorHAnsi" w:cstheme="minorHAnsi"/>
          <w:sz w:val="22"/>
          <w:szCs w:val="22"/>
        </w:rPr>
        <w:t>a</w:t>
      </w:r>
      <w:r w:rsidRPr="00726681">
        <w:rPr>
          <w:rFonts w:asciiTheme="minorHAnsi" w:hAnsiTheme="minorHAnsi" w:cstheme="minorHAnsi"/>
          <w:sz w:val="22"/>
          <w:szCs w:val="22"/>
        </w:rPr>
        <w:t xml:space="preserve">Centauri System,” </w:t>
      </w:r>
      <w:r w:rsidRPr="00726681">
        <w:rPr>
          <w:rFonts w:asciiTheme="minorHAnsi" w:hAnsiTheme="minorHAnsi" w:cstheme="minorHAnsi"/>
          <w:i/>
          <w:sz w:val="22"/>
          <w:szCs w:val="22"/>
        </w:rPr>
        <w:t>AJ 151, 5</w:t>
      </w:r>
      <w:r w:rsidRPr="00726681">
        <w:rPr>
          <w:rFonts w:asciiTheme="minorHAnsi" w:hAnsiTheme="minorHAnsi" w:cstheme="minorHAnsi"/>
          <w:sz w:val="22"/>
          <w:szCs w:val="22"/>
        </w:rPr>
        <w:t xml:space="preserve"> (2016). </w:t>
      </w:r>
    </w:p>
    <w:p w14:paraId="51630DC4" w14:textId="77777777" w:rsidR="00726681" w:rsidRPr="00726681" w:rsidRDefault="00726681" w:rsidP="00726681">
      <w:pPr>
        <w:pStyle w:val="SPIEreferencelisting"/>
        <w:rPr>
          <w:rFonts w:asciiTheme="minorHAnsi" w:hAnsiTheme="minorHAnsi" w:cstheme="minorHAnsi"/>
          <w:sz w:val="22"/>
          <w:szCs w:val="22"/>
        </w:rPr>
      </w:pPr>
      <w:r w:rsidRPr="00726681">
        <w:rPr>
          <w:rFonts w:asciiTheme="minorHAnsi" w:hAnsiTheme="minorHAnsi" w:cstheme="minorHAnsi"/>
          <w:sz w:val="22"/>
          <w:szCs w:val="22"/>
        </w:rPr>
        <w:t xml:space="preserve">Bryson, S., Coughlin, J., Batalha, N. M., Berger, T., Huber, D., Burke, C., Mullally, S. E., “A Probabilistic Approach to Kepler Completeness and reliability for Exoplanet Occurrence Rates,” </w:t>
      </w:r>
      <w:r w:rsidRPr="00726681">
        <w:rPr>
          <w:rFonts w:asciiTheme="minorHAnsi" w:hAnsiTheme="minorHAnsi" w:cstheme="minorHAnsi"/>
          <w:i/>
          <w:sz w:val="22"/>
          <w:szCs w:val="22"/>
        </w:rPr>
        <w:t>in prep</w:t>
      </w:r>
      <w:r w:rsidRPr="00726681">
        <w:rPr>
          <w:rFonts w:asciiTheme="minorHAnsi" w:hAnsiTheme="minorHAnsi" w:cstheme="minorHAnsi"/>
          <w:sz w:val="22"/>
          <w:szCs w:val="22"/>
        </w:rPr>
        <w:t xml:space="preserve">, (2019). </w:t>
      </w:r>
      <w:hyperlink r:id="rId24" w:history="1">
        <w:r w:rsidRPr="00726681">
          <w:rPr>
            <w:rStyle w:val="Hyperlink"/>
            <w:rFonts w:asciiTheme="minorHAnsi" w:hAnsiTheme="minorHAnsi" w:cstheme="minorHAnsi"/>
            <w:sz w:val="22"/>
            <w:szCs w:val="22"/>
          </w:rPr>
          <w:t>https://arxiv.org/abs/1906.03575</w:t>
        </w:r>
      </w:hyperlink>
      <w:r w:rsidRPr="00726681">
        <w:rPr>
          <w:rFonts w:asciiTheme="minorHAnsi" w:hAnsiTheme="minorHAnsi" w:cstheme="minorHAnsi"/>
          <w:sz w:val="22"/>
          <w:szCs w:val="22"/>
        </w:rPr>
        <w:t xml:space="preserve">. </w:t>
      </w:r>
    </w:p>
    <w:p w14:paraId="60140659" w14:textId="77777777" w:rsidR="00726681" w:rsidRPr="00726681" w:rsidRDefault="00726681" w:rsidP="00726681">
      <w:pPr>
        <w:pStyle w:val="SPIEreferencelisting"/>
        <w:rPr>
          <w:rFonts w:asciiTheme="minorHAnsi" w:hAnsiTheme="minorHAnsi" w:cstheme="minorHAnsi"/>
          <w:sz w:val="22"/>
          <w:szCs w:val="22"/>
        </w:rPr>
      </w:pPr>
      <w:r w:rsidRPr="00726681">
        <w:rPr>
          <w:rFonts w:asciiTheme="minorHAnsi" w:hAnsiTheme="minorHAnsi" w:cstheme="minorHAnsi"/>
          <w:sz w:val="22"/>
          <w:szCs w:val="22"/>
        </w:rPr>
        <w:t xml:space="preserve">Burke, C. Christiansen, J.L., Mullally, F., et al., “Terrestrial Planet Occurrence Rates for the Kepler GK Dwarf Sample,” </w:t>
      </w:r>
      <w:r w:rsidRPr="00726681">
        <w:rPr>
          <w:rFonts w:asciiTheme="minorHAnsi" w:hAnsiTheme="minorHAnsi" w:cstheme="minorHAnsi"/>
          <w:i/>
          <w:sz w:val="22"/>
          <w:szCs w:val="22"/>
        </w:rPr>
        <w:t xml:space="preserve">ApJ 809, 1 </w:t>
      </w:r>
      <w:r w:rsidRPr="00726681">
        <w:rPr>
          <w:rFonts w:asciiTheme="minorHAnsi" w:hAnsiTheme="minorHAnsi" w:cstheme="minorHAnsi"/>
          <w:sz w:val="22"/>
          <w:szCs w:val="22"/>
        </w:rPr>
        <w:t>(2015).</w:t>
      </w:r>
    </w:p>
    <w:p w14:paraId="7B445E9E" w14:textId="77777777" w:rsidR="00726681" w:rsidRPr="00726681" w:rsidRDefault="00726681" w:rsidP="00726681">
      <w:pPr>
        <w:pStyle w:val="SPIEreferencelisting"/>
        <w:rPr>
          <w:rFonts w:asciiTheme="minorHAnsi" w:hAnsiTheme="minorHAnsi" w:cstheme="minorHAnsi"/>
          <w:sz w:val="22"/>
          <w:szCs w:val="22"/>
        </w:rPr>
      </w:pPr>
      <w:r w:rsidRPr="00726681">
        <w:rPr>
          <w:rFonts w:asciiTheme="minorHAnsi" w:hAnsiTheme="minorHAnsi" w:cstheme="minorHAnsi"/>
          <w:sz w:val="22"/>
          <w:szCs w:val="22"/>
        </w:rPr>
        <w:t xml:space="preserve">Belikov, R., and the SAG13 team, “Exoplanet Occurrence Rates and Distributions,” </w:t>
      </w:r>
      <w:r w:rsidRPr="00562596">
        <w:rPr>
          <w:rFonts w:asciiTheme="minorHAnsi" w:hAnsiTheme="minorHAnsi" w:cstheme="minorHAnsi"/>
          <w:i/>
          <w:sz w:val="22"/>
          <w:szCs w:val="22"/>
        </w:rPr>
        <w:t>ExoPAG SAG13 study</w:t>
      </w:r>
      <w:r w:rsidRPr="00726681">
        <w:rPr>
          <w:rFonts w:asciiTheme="minorHAnsi" w:hAnsiTheme="minorHAnsi" w:cstheme="minorHAnsi"/>
          <w:sz w:val="22"/>
          <w:szCs w:val="22"/>
        </w:rPr>
        <w:t xml:space="preserve"> (</w:t>
      </w:r>
      <w:hyperlink r:id="rId25" w:anchor="sag13" w:history="1">
        <w:r w:rsidRPr="00726681">
          <w:rPr>
            <w:rStyle w:val="Hyperlink"/>
            <w:rFonts w:asciiTheme="minorHAnsi" w:hAnsiTheme="minorHAnsi" w:cstheme="minorHAnsi"/>
            <w:sz w:val="22"/>
            <w:szCs w:val="22"/>
          </w:rPr>
          <w:t>https://exoplanets.nasa.gov/exep/exopag/sag/#sag13</w:t>
        </w:r>
      </w:hyperlink>
      <w:r w:rsidRPr="00726681">
        <w:rPr>
          <w:rFonts w:asciiTheme="minorHAnsi" w:hAnsiTheme="minorHAnsi" w:cstheme="minorHAnsi"/>
          <w:sz w:val="22"/>
          <w:szCs w:val="22"/>
        </w:rPr>
        <w:t>).</w:t>
      </w:r>
    </w:p>
    <w:p w14:paraId="08EECEE2" w14:textId="77777777" w:rsidR="00726681" w:rsidRPr="00726681" w:rsidRDefault="00726681" w:rsidP="00726681">
      <w:pPr>
        <w:pStyle w:val="SPIEreferencelisting"/>
        <w:rPr>
          <w:rFonts w:asciiTheme="minorHAnsi" w:hAnsiTheme="minorHAnsi" w:cstheme="minorHAnsi"/>
          <w:sz w:val="22"/>
          <w:szCs w:val="22"/>
        </w:rPr>
      </w:pPr>
      <w:r w:rsidRPr="00726681">
        <w:rPr>
          <w:rFonts w:asciiTheme="minorHAnsi" w:hAnsiTheme="minorHAnsi" w:cstheme="minorHAnsi"/>
          <w:sz w:val="22"/>
          <w:szCs w:val="22"/>
        </w:rPr>
        <w:t xml:space="preserve">Kraus, A. L., Ireland, M. J., Huber, D., Mann, A. W., Dupuy, T. J., “The Impact of Stellar Multiplicity on Planetary Systems. I. The Ruinous Influence of Close Binary Companions,” </w:t>
      </w:r>
      <w:r w:rsidRPr="00726681">
        <w:rPr>
          <w:rFonts w:asciiTheme="minorHAnsi" w:hAnsiTheme="minorHAnsi" w:cstheme="minorHAnsi"/>
          <w:i/>
          <w:sz w:val="22"/>
          <w:szCs w:val="22"/>
        </w:rPr>
        <w:t xml:space="preserve">AJ 152, </w:t>
      </w:r>
      <w:r w:rsidRPr="00726681">
        <w:rPr>
          <w:rFonts w:asciiTheme="minorHAnsi" w:hAnsiTheme="minorHAnsi" w:cstheme="minorHAnsi"/>
          <w:sz w:val="22"/>
          <w:szCs w:val="22"/>
        </w:rPr>
        <w:t>1 (2016).</w:t>
      </w:r>
    </w:p>
    <w:p w14:paraId="4C8374C4" w14:textId="77777777" w:rsidR="00726681" w:rsidRPr="00726681" w:rsidRDefault="00726681" w:rsidP="00726681">
      <w:pPr>
        <w:pStyle w:val="SPIEreferencelisting"/>
        <w:rPr>
          <w:rFonts w:asciiTheme="minorHAnsi" w:hAnsiTheme="minorHAnsi" w:cstheme="minorHAnsi"/>
          <w:sz w:val="22"/>
          <w:szCs w:val="22"/>
        </w:rPr>
      </w:pPr>
      <w:r w:rsidRPr="00726681">
        <w:rPr>
          <w:rFonts w:asciiTheme="minorHAnsi" w:hAnsiTheme="minorHAnsi" w:cstheme="minorHAnsi"/>
          <w:sz w:val="22"/>
          <w:szCs w:val="22"/>
        </w:rPr>
        <w:t xml:space="preserve">Matson, A. R., Howell, S. B., Horch, E. P., Everett, M. E., “Stellar Companions of Exoplanet host Stars in K2,” </w:t>
      </w:r>
      <w:r w:rsidRPr="00726681">
        <w:rPr>
          <w:rFonts w:asciiTheme="minorHAnsi" w:hAnsiTheme="minorHAnsi" w:cstheme="minorHAnsi"/>
          <w:i/>
          <w:sz w:val="22"/>
          <w:szCs w:val="22"/>
        </w:rPr>
        <w:t>AJ 156, 1</w:t>
      </w:r>
      <w:r w:rsidRPr="00726681">
        <w:rPr>
          <w:rFonts w:asciiTheme="minorHAnsi" w:hAnsiTheme="minorHAnsi" w:cstheme="minorHAnsi"/>
          <w:sz w:val="22"/>
          <w:szCs w:val="22"/>
        </w:rPr>
        <w:t xml:space="preserve"> (2018).</w:t>
      </w:r>
    </w:p>
    <w:p w14:paraId="6A2353AD" w14:textId="77777777" w:rsidR="00726681" w:rsidRPr="00726681" w:rsidRDefault="00726681" w:rsidP="00726681">
      <w:pPr>
        <w:pStyle w:val="SPIEreferencelisting"/>
        <w:rPr>
          <w:rFonts w:asciiTheme="minorHAnsi" w:hAnsiTheme="minorHAnsi" w:cstheme="minorHAnsi"/>
          <w:sz w:val="22"/>
          <w:szCs w:val="22"/>
        </w:rPr>
      </w:pPr>
      <w:r w:rsidRPr="00726681">
        <w:rPr>
          <w:rFonts w:asciiTheme="minorHAnsi" w:hAnsiTheme="minorHAnsi" w:cstheme="minorHAnsi"/>
          <w:sz w:val="22"/>
          <w:szCs w:val="22"/>
        </w:rPr>
        <w:t xml:space="preserve">Bendek, E.A., Belikov, R., Thomas, S.J., Lozi, J., Males, J.R., “Space telescope design to directly image the habitable zone of Alpha Centauri,” </w:t>
      </w:r>
      <w:r w:rsidRPr="00726681">
        <w:rPr>
          <w:rFonts w:asciiTheme="minorHAnsi" w:hAnsiTheme="minorHAnsi" w:cstheme="minorHAnsi"/>
          <w:i/>
          <w:sz w:val="22"/>
          <w:szCs w:val="22"/>
        </w:rPr>
        <w:t>Proc SPIE 9605-40</w:t>
      </w:r>
      <w:r w:rsidRPr="00726681">
        <w:rPr>
          <w:rFonts w:asciiTheme="minorHAnsi" w:hAnsiTheme="minorHAnsi" w:cstheme="minorHAnsi"/>
          <w:sz w:val="22"/>
          <w:szCs w:val="22"/>
        </w:rPr>
        <w:t>, (2015).</w:t>
      </w:r>
    </w:p>
    <w:p w14:paraId="684DF0D5" w14:textId="7D7FC688" w:rsidR="00726681" w:rsidRPr="00726681" w:rsidRDefault="00726681" w:rsidP="00726681">
      <w:pPr>
        <w:pStyle w:val="SPIEreferencelisting"/>
        <w:rPr>
          <w:rFonts w:asciiTheme="minorHAnsi" w:hAnsiTheme="minorHAnsi" w:cstheme="minorHAnsi"/>
          <w:sz w:val="22"/>
          <w:szCs w:val="22"/>
        </w:rPr>
      </w:pPr>
      <w:r w:rsidRPr="00726681">
        <w:rPr>
          <w:rFonts w:asciiTheme="minorHAnsi" w:hAnsiTheme="minorHAnsi" w:cstheme="minorHAnsi"/>
          <w:sz w:val="22"/>
          <w:szCs w:val="22"/>
        </w:rPr>
        <w:t xml:space="preserve">Morse, J., Bendek, E., Cabrol, N., Marchis, F., Turnbull, M., Chakrabarti, S., Fischer, D., Goldblatt, C., Guyon, O., Hart, M., Males, J., Kasting, J., “Project Blue: Visible Light Imaging Search for Terrestrial-class Exoplanets in the Habitable Zones of Alpha Centauri A and B,” </w:t>
      </w:r>
      <w:r w:rsidRPr="00726681">
        <w:rPr>
          <w:rFonts w:asciiTheme="minorHAnsi" w:hAnsiTheme="minorHAnsi" w:cstheme="minorHAnsi"/>
          <w:i/>
          <w:color w:val="000000"/>
          <w:sz w:val="22"/>
          <w:szCs w:val="22"/>
          <w:shd w:val="clear" w:color="auto" w:fill="FFFFFF"/>
        </w:rPr>
        <w:t>White paper submitted to the Exoplanet Science Strategy study of the National Academies of Sciences, Engineering and Medicine.</w:t>
      </w:r>
      <w:r w:rsidRPr="00726681">
        <w:rPr>
          <w:rFonts w:asciiTheme="minorHAnsi" w:hAnsiTheme="minorHAnsi" w:cstheme="minorHAnsi"/>
          <w:i/>
          <w:sz w:val="22"/>
          <w:szCs w:val="22"/>
        </w:rPr>
        <w:t xml:space="preserve"> </w:t>
      </w:r>
      <w:r w:rsidRPr="00726681">
        <w:rPr>
          <w:rFonts w:asciiTheme="minorHAnsi" w:hAnsiTheme="minorHAnsi" w:cstheme="minorHAnsi"/>
          <w:sz w:val="22"/>
          <w:szCs w:val="22"/>
        </w:rPr>
        <w:t>(2019). (</w:t>
      </w:r>
      <w:hyperlink r:id="rId26" w:history="1">
        <w:r w:rsidRPr="00726681">
          <w:rPr>
            <w:rStyle w:val="Hyperlink"/>
            <w:rFonts w:asciiTheme="minorHAnsi" w:hAnsiTheme="minorHAnsi" w:cstheme="minorHAnsi"/>
            <w:sz w:val="22"/>
            <w:szCs w:val="22"/>
          </w:rPr>
          <w:t>https://ar</w:t>
        </w:r>
        <w:r w:rsidRPr="00726681">
          <w:rPr>
            <w:rStyle w:val="Hyperlink"/>
            <w:rFonts w:asciiTheme="minorHAnsi" w:hAnsiTheme="minorHAnsi" w:cstheme="minorHAnsi"/>
            <w:sz w:val="22"/>
            <w:szCs w:val="22"/>
          </w:rPr>
          <w:t>x</w:t>
        </w:r>
        <w:r w:rsidRPr="00726681">
          <w:rPr>
            <w:rStyle w:val="Hyperlink"/>
            <w:rFonts w:asciiTheme="minorHAnsi" w:hAnsiTheme="minorHAnsi" w:cstheme="minorHAnsi"/>
            <w:sz w:val="22"/>
            <w:szCs w:val="22"/>
          </w:rPr>
          <w:t>iv.org/ab</w:t>
        </w:r>
        <w:r w:rsidRPr="00726681">
          <w:rPr>
            <w:rStyle w:val="Hyperlink"/>
            <w:rFonts w:asciiTheme="minorHAnsi" w:hAnsiTheme="minorHAnsi" w:cstheme="minorHAnsi"/>
            <w:sz w:val="22"/>
            <w:szCs w:val="22"/>
          </w:rPr>
          <w:t>s</w:t>
        </w:r>
        <w:r w:rsidRPr="00726681">
          <w:rPr>
            <w:rStyle w:val="Hyperlink"/>
            <w:rFonts w:asciiTheme="minorHAnsi" w:hAnsiTheme="minorHAnsi" w:cstheme="minorHAnsi"/>
            <w:sz w:val="22"/>
            <w:szCs w:val="22"/>
          </w:rPr>
          <w:t>/1803.04872</w:t>
        </w:r>
      </w:hyperlink>
      <w:r w:rsidRPr="00726681">
        <w:rPr>
          <w:rFonts w:asciiTheme="minorHAnsi" w:hAnsiTheme="minorHAnsi" w:cstheme="minorHAnsi"/>
          <w:sz w:val="22"/>
          <w:szCs w:val="22"/>
        </w:rPr>
        <w:t>)</w:t>
      </w:r>
    </w:p>
    <w:p w14:paraId="111D052E" w14:textId="77777777" w:rsidR="00726681" w:rsidRPr="00726681" w:rsidRDefault="00726681" w:rsidP="00726681">
      <w:pPr>
        <w:pStyle w:val="SPIEreferencelisting"/>
        <w:rPr>
          <w:rFonts w:asciiTheme="minorHAnsi" w:hAnsiTheme="minorHAnsi" w:cstheme="minorHAnsi"/>
          <w:sz w:val="22"/>
          <w:szCs w:val="22"/>
        </w:rPr>
      </w:pPr>
      <w:hyperlink r:id="rId27" w:history="1">
        <w:r w:rsidRPr="00726681">
          <w:rPr>
            <w:rStyle w:val="Hyperlink"/>
            <w:rFonts w:asciiTheme="minorHAnsi" w:hAnsiTheme="minorHAnsi" w:cstheme="minorHAnsi"/>
            <w:sz w:val="22"/>
            <w:szCs w:val="22"/>
          </w:rPr>
          <w:t>https://www.eso.org/public/news/eso1702/</w:t>
        </w:r>
      </w:hyperlink>
    </w:p>
    <w:p w14:paraId="215C7B79" w14:textId="77777777" w:rsidR="00726681" w:rsidRPr="00726681" w:rsidRDefault="00726681" w:rsidP="00726681">
      <w:pPr>
        <w:pStyle w:val="SPIEreferencelisting"/>
        <w:rPr>
          <w:rFonts w:asciiTheme="minorHAnsi" w:hAnsiTheme="minorHAnsi" w:cstheme="minorHAnsi"/>
          <w:sz w:val="22"/>
          <w:szCs w:val="22"/>
        </w:rPr>
      </w:pPr>
      <w:r w:rsidRPr="00726681">
        <w:rPr>
          <w:rFonts w:asciiTheme="minorHAnsi" w:hAnsiTheme="minorHAnsi" w:cstheme="minorHAnsi"/>
          <w:sz w:val="22"/>
          <w:szCs w:val="22"/>
        </w:rPr>
        <w:t xml:space="preserve">Tuthill, P., Bendek, E., Guyon, O., Horton, A., Jeffries, B., Jovanovic, N., Klupar, P., Larkin, K., Norris, B., Pope, B., Shao, M., “The TOLIMAN space telescope,” </w:t>
      </w:r>
      <w:r w:rsidRPr="00726681">
        <w:rPr>
          <w:rFonts w:asciiTheme="minorHAnsi" w:hAnsiTheme="minorHAnsi" w:cstheme="minorHAnsi"/>
          <w:i/>
          <w:sz w:val="22"/>
          <w:szCs w:val="22"/>
        </w:rPr>
        <w:t>Proc SPIE 10701</w:t>
      </w:r>
      <w:r w:rsidRPr="00726681">
        <w:rPr>
          <w:rFonts w:asciiTheme="minorHAnsi" w:hAnsiTheme="minorHAnsi" w:cstheme="minorHAnsi"/>
          <w:sz w:val="22"/>
          <w:szCs w:val="22"/>
        </w:rPr>
        <w:t>, (2018).</w:t>
      </w:r>
    </w:p>
    <w:p w14:paraId="73F9888D" w14:textId="77777777" w:rsidR="00726681" w:rsidRPr="00726681" w:rsidRDefault="00726681" w:rsidP="00726681">
      <w:pPr>
        <w:pStyle w:val="SPIEreferencelisting"/>
        <w:rPr>
          <w:rFonts w:asciiTheme="minorHAnsi" w:hAnsiTheme="minorHAnsi" w:cstheme="minorHAnsi"/>
          <w:sz w:val="22"/>
          <w:szCs w:val="22"/>
        </w:rPr>
      </w:pPr>
      <w:r w:rsidRPr="00726681">
        <w:rPr>
          <w:rFonts w:asciiTheme="minorHAnsi" w:hAnsiTheme="minorHAnsi" w:cstheme="minorHAnsi"/>
          <w:sz w:val="22"/>
          <w:szCs w:val="22"/>
        </w:rPr>
        <w:t xml:space="preserve">Sirbu, D., Belikov, R., Bendek, E., Henze, C., Riggs, A.J., “Multi-star wavefront control for the wide-field infrared survey telescope,” </w:t>
      </w:r>
      <w:r w:rsidRPr="00562596">
        <w:rPr>
          <w:rFonts w:asciiTheme="minorHAnsi" w:hAnsiTheme="minorHAnsi" w:cstheme="minorHAnsi"/>
          <w:i/>
          <w:sz w:val="22"/>
          <w:szCs w:val="22"/>
        </w:rPr>
        <w:t>Proc SPIE 10698</w:t>
      </w:r>
      <w:r w:rsidRPr="00726681">
        <w:rPr>
          <w:rFonts w:asciiTheme="minorHAnsi" w:hAnsiTheme="minorHAnsi" w:cstheme="minorHAnsi"/>
          <w:sz w:val="22"/>
          <w:szCs w:val="22"/>
        </w:rPr>
        <w:t xml:space="preserve"> (2018).</w:t>
      </w:r>
    </w:p>
    <w:p w14:paraId="46F880E2" w14:textId="77777777" w:rsidR="00726681" w:rsidRPr="00726681" w:rsidRDefault="00726681" w:rsidP="00726681">
      <w:pPr>
        <w:pStyle w:val="SPIEreferencelisting"/>
        <w:rPr>
          <w:rFonts w:asciiTheme="minorHAnsi" w:hAnsiTheme="minorHAnsi" w:cstheme="minorHAnsi"/>
          <w:sz w:val="22"/>
          <w:szCs w:val="22"/>
        </w:rPr>
      </w:pPr>
      <w:r w:rsidRPr="00726681">
        <w:rPr>
          <w:rFonts w:asciiTheme="minorHAnsi" w:hAnsiTheme="minorHAnsi" w:cstheme="minorHAnsi"/>
          <w:sz w:val="22"/>
          <w:szCs w:val="22"/>
        </w:rPr>
        <w:t xml:space="preserve">Sirbu, D., Thomas, S., Belikov, R., Bendek, E., "Techniques for High-contrast Imaging in Multi-star Systems II. Multi-star Wavefront Control," </w:t>
      </w:r>
      <w:r w:rsidRPr="00726681">
        <w:rPr>
          <w:rFonts w:asciiTheme="minorHAnsi" w:hAnsiTheme="minorHAnsi" w:cstheme="minorHAnsi"/>
          <w:i/>
          <w:sz w:val="22"/>
          <w:szCs w:val="22"/>
        </w:rPr>
        <w:t>ApJ849</w:t>
      </w:r>
      <w:r w:rsidRPr="00726681">
        <w:rPr>
          <w:rFonts w:asciiTheme="minorHAnsi" w:hAnsiTheme="minorHAnsi" w:cstheme="minorHAnsi"/>
          <w:sz w:val="22"/>
          <w:szCs w:val="22"/>
        </w:rPr>
        <w:t>, 2 (2017).</w:t>
      </w:r>
    </w:p>
    <w:p w14:paraId="46753B16" w14:textId="77777777" w:rsidR="00726681" w:rsidRPr="00726681" w:rsidRDefault="00726681" w:rsidP="00726681">
      <w:pPr>
        <w:pStyle w:val="SPIEreferencelisting"/>
        <w:rPr>
          <w:rFonts w:asciiTheme="minorHAnsi" w:hAnsiTheme="minorHAnsi" w:cstheme="minorHAnsi"/>
          <w:sz w:val="22"/>
          <w:szCs w:val="22"/>
        </w:rPr>
      </w:pPr>
      <w:r w:rsidRPr="00726681">
        <w:rPr>
          <w:rFonts w:asciiTheme="minorHAnsi" w:hAnsiTheme="minorHAnsi" w:cstheme="minorHAnsi"/>
          <w:sz w:val="22"/>
          <w:szCs w:val="22"/>
        </w:rPr>
        <w:t xml:space="preserve">Zhao, L. L., Fischer, D., Brewer, J. M., Giguere, M., Rojas-Ayala, B., “Planet Detectability in the Alpha Centauri System,” </w:t>
      </w:r>
      <w:r w:rsidRPr="00726681">
        <w:rPr>
          <w:rFonts w:asciiTheme="minorHAnsi" w:hAnsiTheme="minorHAnsi" w:cstheme="minorHAnsi"/>
          <w:i/>
          <w:sz w:val="22"/>
          <w:szCs w:val="22"/>
        </w:rPr>
        <w:t xml:space="preserve">ApJ 155, 1 </w:t>
      </w:r>
      <w:r w:rsidRPr="00726681">
        <w:rPr>
          <w:rFonts w:asciiTheme="minorHAnsi" w:hAnsiTheme="minorHAnsi" w:cstheme="minorHAnsi"/>
          <w:sz w:val="22"/>
          <w:szCs w:val="22"/>
        </w:rPr>
        <w:t>(2018).</w:t>
      </w:r>
    </w:p>
    <w:p w14:paraId="1A68A4CB" w14:textId="77777777" w:rsidR="00726681" w:rsidRPr="00726681" w:rsidRDefault="00726681" w:rsidP="00726681">
      <w:pPr>
        <w:pStyle w:val="SPIEreferencelisting"/>
        <w:rPr>
          <w:rFonts w:asciiTheme="minorHAnsi" w:hAnsiTheme="minorHAnsi" w:cstheme="minorHAnsi"/>
          <w:sz w:val="22"/>
          <w:szCs w:val="22"/>
        </w:rPr>
      </w:pPr>
      <w:r w:rsidRPr="00726681">
        <w:rPr>
          <w:rFonts w:asciiTheme="minorHAnsi" w:hAnsiTheme="minorHAnsi" w:cstheme="minorHAnsi"/>
          <w:sz w:val="22"/>
          <w:szCs w:val="22"/>
        </w:rPr>
        <w:t xml:space="preserve">Weigert, J., Liseau, R., Thebault, P., Olofsson, G., Mora, A., Bryden, G., Marshall, J.P., Eiroa, C., Montesinos, B., Ardila, D., Augereau, J.C., Bayo Aran, A., Danchi, W.C., del Burgo, C., Ertel, S., Fridlund M.C.W., Hajigholi, M., Krivov, A.V., Pilbratt, G.L., Roberge, A., White, G.J., Wolf, S., “How dusty is alpha Centauri? Excess or non-excess over the infrared photospheres of main-sequence stars,” </w:t>
      </w:r>
      <w:r w:rsidRPr="00726681">
        <w:rPr>
          <w:rFonts w:asciiTheme="minorHAnsi" w:hAnsiTheme="minorHAnsi" w:cstheme="minorHAnsi"/>
          <w:i/>
          <w:sz w:val="22"/>
          <w:szCs w:val="22"/>
        </w:rPr>
        <w:t xml:space="preserve">A&amp;A 563, </w:t>
      </w:r>
      <w:r w:rsidRPr="00726681">
        <w:rPr>
          <w:rFonts w:asciiTheme="minorHAnsi" w:hAnsiTheme="minorHAnsi" w:cstheme="minorHAnsi"/>
          <w:sz w:val="22"/>
          <w:szCs w:val="22"/>
        </w:rPr>
        <w:t>(2014).</w:t>
      </w:r>
    </w:p>
    <w:p w14:paraId="3B86C581" w14:textId="77777777" w:rsidR="00726681" w:rsidRPr="00726681" w:rsidRDefault="00726681" w:rsidP="00726681">
      <w:pPr>
        <w:pStyle w:val="SPIEreferencelisting"/>
        <w:rPr>
          <w:rFonts w:asciiTheme="minorHAnsi" w:hAnsiTheme="minorHAnsi" w:cstheme="minorHAnsi"/>
          <w:sz w:val="22"/>
          <w:szCs w:val="22"/>
        </w:rPr>
      </w:pPr>
      <w:r w:rsidRPr="00726681">
        <w:rPr>
          <w:rFonts w:asciiTheme="minorHAnsi" w:hAnsiTheme="minorHAnsi" w:cstheme="minorHAnsi"/>
          <w:sz w:val="22"/>
          <w:szCs w:val="22"/>
        </w:rPr>
        <w:t xml:space="preserve">Males, J., Belikov, R., Bendek, E.A., “Orbital difference imaging: a new high-contrast post-processing technique for direct imaging of exoplanets,” </w:t>
      </w:r>
      <w:r w:rsidRPr="00726681">
        <w:rPr>
          <w:rFonts w:asciiTheme="minorHAnsi" w:hAnsiTheme="minorHAnsi" w:cstheme="minorHAnsi"/>
          <w:i/>
          <w:sz w:val="22"/>
          <w:szCs w:val="22"/>
        </w:rPr>
        <w:t>Proc SPIE 9605-42</w:t>
      </w:r>
      <w:r w:rsidRPr="00726681">
        <w:rPr>
          <w:rFonts w:asciiTheme="minorHAnsi" w:hAnsiTheme="minorHAnsi" w:cstheme="minorHAnsi"/>
          <w:sz w:val="22"/>
          <w:szCs w:val="22"/>
        </w:rPr>
        <w:t>, (2015).</w:t>
      </w:r>
    </w:p>
    <w:p w14:paraId="41A1E90E" w14:textId="2B34399D" w:rsidR="00FA313D" w:rsidRPr="00726681" w:rsidRDefault="00726681" w:rsidP="00726681">
      <w:pPr>
        <w:pStyle w:val="SPIEreferencelisting"/>
        <w:rPr>
          <w:rFonts w:asciiTheme="minorHAnsi" w:hAnsiTheme="minorHAnsi" w:cstheme="minorHAnsi"/>
          <w:sz w:val="22"/>
          <w:szCs w:val="22"/>
        </w:rPr>
      </w:pPr>
      <w:r w:rsidRPr="00726681">
        <w:rPr>
          <w:rFonts w:asciiTheme="minorHAnsi" w:hAnsiTheme="minorHAnsi" w:cstheme="minorHAnsi"/>
          <w:sz w:val="22"/>
          <w:szCs w:val="22"/>
        </w:rPr>
        <w:t xml:space="preserve">Belikov, R., Pluzhnik, E., Bendek, E., Sirbu, D., "High Contrast Imaging in Multi-Star Systems: Progress in Technology Development and Lab Results," </w:t>
      </w:r>
      <w:r w:rsidRPr="00562596">
        <w:rPr>
          <w:rFonts w:asciiTheme="minorHAnsi" w:hAnsiTheme="minorHAnsi" w:cstheme="minorHAnsi"/>
          <w:i/>
          <w:sz w:val="22"/>
          <w:szCs w:val="22"/>
        </w:rPr>
        <w:t>Proc SPIE 10400</w:t>
      </w:r>
      <w:r w:rsidRPr="00726681">
        <w:rPr>
          <w:rFonts w:asciiTheme="minorHAnsi" w:hAnsiTheme="minorHAnsi" w:cstheme="minorHAnsi"/>
          <w:sz w:val="22"/>
          <w:szCs w:val="22"/>
        </w:rPr>
        <w:t xml:space="preserve"> (2017).</w:t>
      </w:r>
    </w:p>
    <w:sectPr w:rsidR="00FA313D" w:rsidRPr="00726681" w:rsidSect="00C32760">
      <w:footerReference w:type="first" r:id="rId28"/>
      <w:pgSz w:w="12240" w:h="15840"/>
      <w:pgMar w:top="1440" w:right="1440" w:bottom="1440" w:left="1440" w:header="720" w:footer="720" w:gutter="0"/>
      <w:cols w:space="720"/>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E17D6B" w16cid:durableId="20CF4783"/>
  <w16cid:commentId w16cid:paraId="00D1B619" w16cid:durableId="20CF47A9"/>
  <w16cid:commentId w16cid:paraId="5E9CA6EE" w16cid:durableId="20CF47F9"/>
  <w16cid:commentId w16cid:paraId="64959341" w16cid:durableId="20CF48B2"/>
  <w16cid:commentId w16cid:paraId="50BF6346" w16cid:durableId="20CF492B"/>
  <w16cid:commentId w16cid:paraId="797BBB78" w16cid:durableId="20CF49A2"/>
  <w16cid:commentId w16cid:paraId="0ED0168A" w16cid:durableId="20CF49B6"/>
  <w16cid:commentId w16cid:paraId="71CF0A6A" w16cid:durableId="20CF4A1A"/>
  <w16cid:commentId w16cid:paraId="17BA834B" w16cid:durableId="20CF4AAE"/>
  <w16cid:commentId w16cid:paraId="18748D07" w16cid:durableId="20CF4ADB"/>
  <w16cid:commentId w16cid:paraId="794B2DCC" w16cid:durableId="20CF4B1A"/>
  <w16cid:commentId w16cid:paraId="332C129D" w16cid:durableId="20CF4B2B"/>
  <w16cid:commentId w16cid:paraId="44D3B9CE" w16cid:durableId="20CF4B5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343BD1" w14:textId="77777777" w:rsidR="00C81BA2" w:rsidRDefault="00C81BA2">
      <w:pPr>
        <w:spacing w:before="0" w:after="0"/>
      </w:pPr>
      <w:r>
        <w:separator/>
      </w:r>
    </w:p>
  </w:endnote>
  <w:endnote w:type="continuationSeparator" w:id="0">
    <w:p w14:paraId="08686009" w14:textId="77777777" w:rsidR="00C81BA2" w:rsidRDefault="00C81BA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F28E2" w14:textId="77777777" w:rsidR="00850A0B" w:rsidRDefault="00850A0B" w:rsidP="003B45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0</w:t>
    </w:r>
    <w:r>
      <w:rPr>
        <w:rStyle w:val="PageNumber"/>
      </w:rPr>
      <w:fldChar w:fldCharType="end"/>
    </w:r>
  </w:p>
  <w:p w14:paraId="4D906062" w14:textId="77777777" w:rsidR="00850A0B" w:rsidRDefault="00850A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9505772"/>
      <w:docPartObj>
        <w:docPartGallery w:val="Page Numbers (Bottom of Page)"/>
        <w:docPartUnique/>
      </w:docPartObj>
    </w:sdtPr>
    <w:sdtEndPr>
      <w:rPr>
        <w:noProof/>
      </w:rPr>
    </w:sdtEndPr>
    <w:sdtContent>
      <w:p w14:paraId="2A33C8C1" w14:textId="77777777" w:rsidR="00C32760" w:rsidRDefault="00C32760">
        <w:pPr>
          <w:pStyle w:val="Footer"/>
          <w:jc w:val="center"/>
        </w:pPr>
        <w:r>
          <w:fldChar w:fldCharType="begin"/>
        </w:r>
        <w:r>
          <w:instrText xml:space="preserve"> PAGE   \* MERGEFORMAT </w:instrText>
        </w:r>
        <w:r>
          <w:fldChar w:fldCharType="separate"/>
        </w:r>
        <w:r>
          <w:rPr>
            <w:noProof/>
          </w:rPr>
          <w:t>0</w:t>
        </w:r>
        <w:r>
          <w:rPr>
            <w:noProof/>
          </w:rPr>
          <w:fldChar w:fldCharType="end"/>
        </w:r>
      </w:p>
    </w:sdtContent>
  </w:sdt>
  <w:p w14:paraId="1FA96B1B" w14:textId="77777777" w:rsidR="00C32760" w:rsidRDefault="00C327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301472"/>
      <w:docPartObj>
        <w:docPartGallery w:val="Page Numbers (Bottom of Page)"/>
        <w:docPartUnique/>
      </w:docPartObj>
    </w:sdtPr>
    <w:sdtEndPr>
      <w:rPr>
        <w:rFonts w:ascii="Times New Roman" w:hAnsi="Times New Roman"/>
        <w:noProof/>
      </w:rPr>
    </w:sdtEndPr>
    <w:sdtContent>
      <w:p w14:paraId="0AA00174" w14:textId="4FB59EFA" w:rsidR="00C32760" w:rsidRPr="00C32760" w:rsidRDefault="00C32760">
        <w:pPr>
          <w:pStyle w:val="Footer"/>
          <w:jc w:val="center"/>
          <w:rPr>
            <w:rFonts w:ascii="Times New Roman" w:hAnsi="Times New Roman"/>
          </w:rPr>
        </w:pPr>
        <w:r w:rsidRPr="00C32760">
          <w:rPr>
            <w:rFonts w:ascii="Times New Roman" w:hAnsi="Times New Roman"/>
          </w:rPr>
          <w:fldChar w:fldCharType="begin"/>
        </w:r>
        <w:r w:rsidRPr="00C32760">
          <w:rPr>
            <w:rFonts w:ascii="Times New Roman" w:hAnsi="Times New Roman"/>
          </w:rPr>
          <w:instrText xml:space="preserve"> PAGE   \* MERGEFORMAT </w:instrText>
        </w:r>
        <w:r w:rsidRPr="00C32760">
          <w:rPr>
            <w:rFonts w:ascii="Times New Roman" w:hAnsi="Times New Roman"/>
          </w:rPr>
          <w:fldChar w:fldCharType="separate"/>
        </w:r>
        <w:r w:rsidR="000978B7">
          <w:rPr>
            <w:rFonts w:ascii="Times New Roman" w:hAnsi="Times New Roman"/>
            <w:noProof/>
          </w:rPr>
          <w:t>2</w:t>
        </w:r>
        <w:r w:rsidRPr="00C32760">
          <w:rPr>
            <w:rFonts w:ascii="Times New Roman" w:hAnsi="Times New Roman"/>
            <w:noProof/>
          </w:rPr>
          <w:fldChar w:fldCharType="end"/>
        </w:r>
      </w:p>
    </w:sdtContent>
  </w:sdt>
  <w:p w14:paraId="37647F35" w14:textId="77777777" w:rsidR="00C32760" w:rsidRDefault="00C327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5E82AC" w14:textId="77777777" w:rsidR="00C81BA2" w:rsidRDefault="00C81BA2">
      <w:pPr>
        <w:spacing w:before="0" w:after="0"/>
      </w:pPr>
      <w:r>
        <w:separator/>
      </w:r>
    </w:p>
  </w:footnote>
  <w:footnote w:type="continuationSeparator" w:id="0">
    <w:p w14:paraId="0008189B" w14:textId="77777777" w:rsidR="00C81BA2" w:rsidRDefault="00C81BA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lvl w:ilvl="0">
      <w:start w:val="1"/>
      <w:numFmt w:val="bullet"/>
      <w:lvlText w:val=""/>
      <w:lvlJc w:val="left"/>
      <w:pPr>
        <w:tabs>
          <w:tab w:val="num" w:pos="707"/>
        </w:tabs>
        <w:ind w:left="707" w:hanging="283"/>
      </w:pPr>
      <w:rPr>
        <w:rFonts w:ascii="Symbol" w:hAnsi="Symbol" w:cs="Verdana"/>
        <w:sz w:val="18"/>
        <w:szCs w:val="18"/>
      </w:rPr>
    </w:lvl>
    <w:lvl w:ilvl="1">
      <w:start w:val="1"/>
      <w:numFmt w:val="bullet"/>
      <w:lvlText w:val=""/>
      <w:lvlJc w:val="left"/>
      <w:pPr>
        <w:tabs>
          <w:tab w:val="num" w:pos="1414"/>
        </w:tabs>
        <w:ind w:left="1414" w:hanging="283"/>
      </w:pPr>
      <w:rPr>
        <w:rFonts w:ascii="Symbol" w:hAnsi="Symbol" w:cs="Verdana"/>
        <w:sz w:val="18"/>
        <w:szCs w:val="18"/>
      </w:rPr>
    </w:lvl>
    <w:lvl w:ilvl="2">
      <w:start w:val="1"/>
      <w:numFmt w:val="bullet"/>
      <w:lvlText w:val=""/>
      <w:lvlJc w:val="left"/>
      <w:pPr>
        <w:tabs>
          <w:tab w:val="num" w:pos="2121"/>
        </w:tabs>
        <w:ind w:left="2121" w:hanging="283"/>
      </w:pPr>
      <w:rPr>
        <w:rFonts w:ascii="Symbol" w:hAnsi="Symbol" w:cs="Verdana"/>
        <w:sz w:val="18"/>
        <w:szCs w:val="18"/>
      </w:rPr>
    </w:lvl>
    <w:lvl w:ilvl="3">
      <w:start w:val="1"/>
      <w:numFmt w:val="bullet"/>
      <w:lvlText w:val=""/>
      <w:lvlJc w:val="left"/>
      <w:pPr>
        <w:tabs>
          <w:tab w:val="num" w:pos="2828"/>
        </w:tabs>
        <w:ind w:left="2828" w:hanging="283"/>
      </w:pPr>
      <w:rPr>
        <w:rFonts w:ascii="Symbol" w:hAnsi="Symbol" w:cs="Verdana"/>
        <w:sz w:val="18"/>
        <w:szCs w:val="18"/>
      </w:rPr>
    </w:lvl>
    <w:lvl w:ilvl="4">
      <w:start w:val="1"/>
      <w:numFmt w:val="bullet"/>
      <w:lvlText w:val=""/>
      <w:lvlJc w:val="left"/>
      <w:pPr>
        <w:tabs>
          <w:tab w:val="num" w:pos="3535"/>
        </w:tabs>
        <w:ind w:left="3535" w:hanging="283"/>
      </w:pPr>
      <w:rPr>
        <w:rFonts w:ascii="Symbol" w:hAnsi="Symbol" w:cs="Verdana"/>
        <w:sz w:val="18"/>
        <w:szCs w:val="18"/>
      </w:rPr>
    </w:lvl>
    <w:lvl w:ilvl="5">
      <w:start w:val="1"/>
      <w:numFmt w:val="bullet"/>
      <w:lvlText w:val=""/>
      <w:lvlJc w:val="left"/>
      <w:pPr>
        <w:tabs>
          <w:tab w:val="num" w:pos="4242"/>
        </w:tabs>
        <w:ind w:left="4242" w:hanging="283"/>
      </w:pPr>
      <w:rPr>
        <w:rFonts w:ascii="Symbol" w:hAnsi="Symbol" w:cs="Verdana"/>
        <w:sz w:val="18"/>
        <w:szCs w:val="18"/>
      </w:rPr>
    </w:lvl>
    <w:lvl w:ilvl="6">
      <w:start w:val="1"/>
      <w:numFmt w:val="bullet"/>
      <w:lvlText w:val=""/>
      <w:lvlJc w:val="left"/>
      <w:pPr>
        <w:tabs>
          <w:tab w:val="num" w:pos="4949"/>
        </w:tabs>
        <w:ind w:left="4949" w:hanging="283"/>
      </w:pPr>
      <w:rPr>
        <w:rFonts w:ascii="Symbol" w:hAnsi="Symbol" w:cs="Verdana"/>
        <w:sz w:val="18"/>
        <w:szCs w:val="18"/>
      </w:rPr>
    </w:lvl>
    <w:lvl w:ilvl="7">
      <w:start w:val="1"/>
      <w:numFmt w:val="bullet"/>
      <w:lvlText w:val=""/>
      <w:lvlJc w:val="left"/>
      <w:pPr>
        <w:tabs>
          <w:tab w:val="num" w:pos="5656"/>
        </w:tabs>
        <w:ind w:left="5656" w:hanging="283"/>
      </w:pPr>
      <w:rPr>
        <w:rFonts w:ascii="Symbol" w:hAnsi="Symbol" w:cs="Verdana"/>
        <w:sz w:val="18"/>
        <w:szCs w:val="18"/>
      </w:rPr>
    </w:lvl>
    <w:lvl w:ilvl="8">
      <w:start w:val="1"/>
      <w:numFmt w:val="bullet"/>
      <w:lvlText w:val=""/>
      <w:lvlJc w:val="left"/>
      <w:pPr>
        <w:tabs>
          <w:tab w:val="num" w:pos="6363"/>
        </w:tabs>
        <w:ind w:left="6363" w:hanging="283"/>
      </w:pPr>
      <w:rPr>
        <w:rFonts w:ascii="Symbol" w:hAnsi="Symbol" w:cs="Verdana"/>
        <w:sz w:val="18"/>
        <w:szCs w:val="18"/>
      </w:rPr>
    </w:lvl>
  </w:abstractNum>
  <w:abstractNum w:abstractNumId="1" w15:restartNumberingAfterBreak="0">
    <w:nsid w:val="00000003"/>
    <w:multiLevelType w:val="multilevel"/>
    <w:tmpl w:val="00000003"/>
    <w:lvl w:ilvl="0">
      <w:start w:val="1"/>
      <w:numFmt w:val="bullet"/>
      <w:lvlText w:val=""/>
      <w:lvlJc w:val="left"/>
      <w:pPr>
        <w:tabs>
          <w:tab w:val="num" w:pos="707"/>
        </w:tabs>
        <w:ind w:left="707" w:hanging="283"/>
      </w:pPr>
      <w:rPr>
        <w:rFonts w:ascii="Symbol" w:hAnsi="Symbol" w:cs="Verdana"/>
        <w:sz w:val="18"/>
        <w:szCs w:val="18"/>
      </w:rPr>
    </w:lvl>
    <w:lvl w:ilvl="1">
      <w:start w:val="1"/>
      <w:numFmt w:val="bullet"/>
      <w:lvlText w:val=""/>
      <w:lvlJc w:val="left"/>
      <w:pPr>
        <w:tabs>
          <w:tab w:val="num" w:pos="1414"/>
        </w:tabs>
        <w:ind w:left="1414" w:hanging="283"/>
      </w:pPr>
      <w:rPr>
        <w:rFonts w:ascii="Symbol" w:hAnsi="Symbol" w:cs="Verdana"/>
        <w:sz w:val="18"/>
        <w:szCs w:val="18"/>
      </w:rPr>
    </w:lvl>
    <w:lvl w:ilvl="2">
      <w:start w:val="1"/>
      <w:numFmt w:val="bullet"/>
      <w:lvlText w:val=""/>
      <w:lvlJc w:val="left"/>
      <w:pPr>
        <w:tabs>
          <w:tab w:val="num" w:pos="2121"/>
        </w:tabs>
        <w:ind w:left="2121" w:hanging="283"/>
      </w:pPr>
      <w:rPr>
        <w:rFonts w:ascii="Symbol" w:hAnsi="Symbol" w:cs="Verdana"/>
        <w:sz w:val="18"/>
        <w:szCs w:val="18"/>
      </w:rPr>
    </w:lvl>
    <w:lvl w:ilvl="3">
      <w:start w:val="1"/>
      <w:numFmt w:val="bullet"/>
      <w:lvlText w:val=""/>
      <w:lvlJc w:val="left"/>
      <w:pPr>
        <w:tabs>
          <w:tab w:val="num" w:pos="2828"/>
        </w:tabs>
        <w:ind w:left="2828" w:hanging="283"/>
      </w:pPr>
      <w:rPr>
        <w:rFonts w:ascii="Symbol" w:hAnsi="Symbol" w:cs="Verdana"/>
        <w:sz w:val="18"/>
        <w:szCs w:val="18"/>
      </w:rPr>
    </w:lvl>
    <w:lvl w:ilvl="4">
      <w:start w:val="1"/>
      <w:numFmt w:val="bullet"/>
      <w:lvlText w:val=""/>
      <w:lvlJc w:val="left"/>
      <w:pPr>
        <w:tabs>
          <w:tab w:val="num" w:pos="3535"/>
        </w:tabs>
        <w:ind w:left="3535" w:hanging="283"/>
      </w:pPr>
      <w:rPr>
        <w:rFonts w:ascii="Symbol" w:hAnsi="Symbol" w:cs="Verdana"/>
        <w:sz w:val="18"/>
        <w:szCs w:val="18"/>
      </w:rPr>
    </w:lvl>
    <w:lvl w:ilvl="5">
      <w:start w:val="1"/>
      <w:numFmt w:val="bullet"/>
      <w:lvlText w:val=""/>
      <w:lvlJc w:val="left"/>
      <w:pPr>
        <w:tabs>
          <w:tab w:val="num" w:pos="4242"/>
        </w:tabs>
        <w:ind w:left="4242" w:hanging="283"/>
      </w:pPr>
      <w:rPr>
        <w:rFonts w:ascii="Symbol" w:hAnsi="Symbol" w:cs="Verdana"/>
        <w:sz w:val="18"/>
        <w:szCs w:val="18"/>
      </w:rPr>
    </w:lvl>
    <w:lvl w:ilvl="6">
      <w:start w:val="1"/>
      <w:numFmt w:val="bullet"/>
      <w:lvlText w:val=""/>
      <w:lvlJc w:val="left"/>
      <w:pPr>
        <w:tabs>
          <w:tab w:val="num" w:pos="4949"/>
        </w:tabs>
        <w:ind w:left="4949" w:hanging="283"/>
      </w:pPr>
      <w:rPr>
        <w:rFonts w:ascii="Symbol" w:hAnsi="Symbol" w:cs="Verdana"/>
        <w:sz w:val="18"/>
        <w:szCs w:val="18"/>
      </w:rPr>
    </w:lvl>
    <w:lvl w:ilvl="7">
      <w:start w:val="1"/>
      <w:numFmt w:val="bullet"/>
      <w:lvlText w:val=""/>
      <w:lvlJc w:val="left"/>
      <w:pPr>
        <w:tabs>
          <w:tab w:val="num" w:pos="5656"/>
        </w:tabs>
        <w:ind w:left="5656" w:hanging="283"/>
      </w:pPr>
      <w:rPr>
        <w:rFonts w:ascii="Symbol" w:hAnsi="Symbol" w:cs="Verdana"/>
        <w:sz w:val="18"/>
        <w:szCs w:val="18"/>
      </w:rPr>
    </w:lvl>
    <w:lvl w:ilvl="8">
      <w:start w:val="1"/>
      <w:numFmt w:val="bullet"/>
      <w:lvlText w:val=""/>
      <w:lvlJc w:val="left"/>
      <w:pPr>
        <w:tabs>
          <w:tab w:val="num" w:pos="6363"/>
        </w:tabs>
        <w:ind w:left="6363" w:hanging="283"/>
      </w:pPr>
      <w:rPr>
        <w:rFonts w:ascii="Symbol" w:hAnsi="Symbol" w:cs="Verdana"/>
        <w:sz w:val="18"/>
        <w:szCs w:val="18"/>
      </w:rPr>
    </w:lvl>
  </w:abstractNum>
  <w:abstractNum w:abstractNumId="2" w15:restartNumberingAfterBreak="0">
    <w:nsid w:val="00000004"/>
    <w:multiLevelType w:val="multilevel"/>
    <w:tmpl w:val="00000004"/>
    <w:lvl w:ilvl="0">
      <w:start w:val="1"/>
      <w:numFmt w:val="bullet"/>
      <w:lvlText w:val=""/>
      <w:lvlJc w:val="left"/>
      <w:pPr>
        <w:tabs>
          <w:tab w:val="num" w:pos="707"/>
        </w:tabs>
        <w:ind w:left="707" w:hanging="283"/>
      </w:pPr>
      <w:rPr>
        <w:rFonts w:ascii="Symbol" w:hAnsi="Symbol" w:cs="Verdana"/>
        <w:sz w:val="18"/>
        <w:szCs w:val="18"/>
      </w:rPr>
    </w:lvl>
    <w:lvl w:ilvl="1">
      <w:start w:val="1"/>
      <w:numFmt w:val="bullet"/>
      <w:lvlText w:val=""/>
      <w:lvlJc w:val="left"/>
      <w:pPr>
        <w:tabs>
          <w:tab w:val="num" w:pos="1414"/>
        </w:tabs>
        <w:ind w:left="1414" w:hanging="283"/>
      </w:pPr>
      <w:rPr>
        <w:rFonts w:ascii="Symbol" w:hAnsi="Symbol" w:cs="Verdana"/>
        <w:sz w:val="18"/>
        <w:szCs w:val="18"/>
      </w:rPr>
    </w:lvl>
    <w:lvl w:ilvl="2">
      <w:start w:val="1"/>
      <w:numFmt w:val="bullet"/>
      <w:lvlText w:val=""/>
      <w:lvlJc w:val="left"/>
      <w:pPr>
        <w:tabs>
          <w:tab w:val="num" w:pos="2121"/>
        </w:tabs>
        <w:ind w:left="2121" w:hanging="283"/>
      </w:pPr>
      <w:rPr>
        <w:rFonts w:ascii="Symbol" w:hAnsi="Symbol" w:cs="Verdana"/>
        <w:sz w:val="18"/>
        <w:szCs w:val="18"/>
      </w:rPr>
    </w:lvl>
    <w:lvl w:ilvl="3">
      <w:start w:val="1"/>
      <w:numFmt w:val="bullet"/>
      <w:lvlText w:val=""/>
      <w:lvlJc w:val="left"/>
      <w:pPr>
        <w:tabs>
          <w:tab w:val="num" w:pos="2828"/>
        </w:tabs>
        <w:ind w:left="2828" w:hanging="283"/>
      </w:pPr>
      <w:rPr>
        <w:rFonts w:ascii="Symbol" w:hAnsi="Symbol" w:cs="Verdana"/>
        <w:sz w:val="18"/>
        <w:szCs w:val="18"/>
      </w:rPr>
    </w:lvl>
    <w:lvl w:ilvl="4">
      <w:start w:val="1"/>
      <w:numFmt w:val="bullet"/>
      <w:lvlText w:val=""/>
      <w:lvlJc w:val="left"/>
      <w:pPr>
        <w:tabs>
          <w:tab w:val="num" w:pos="3535"/>
        </w:tabs>
        <w:ind w:left="3535" w:hanging="283"/>
      </w:pPr>
      <w:rPr>
        <w:rFonts w:ascii="Symbol" w:hAnsi="Symbol" w:cs="Verdana"/>
        <w:sz w:val="18"/>
        <w:szCs w:val="18"/>
      </w:rPr>
    </w:lvl>
    <w:lvl w:ilvl="5">
      <w:start w:val="1"/>
      <w:numFmt w:val="bullet"/>
      <w:lvlText w:val=""/>
      <w:lvlJc w:val="left"/>
      <w:pPr>
        <w:tabs>
          <w:tab w:val="num" w:pos="4242"/>
        </w:tabs>
        <w:ind w:left="4242" w:hanging="283"/>
      </w:pPr>
      <w:rPr>
        <w:rFonts w:ascii="Symbol" w:hAnsi="Symbol" w:cs="Verdana"/>
        <w:sz w:val="18"/>
        <w:szCs w:val="18"/>
      </w:rPr>
    </w:lvl>
    <w:lvl w:ilvl="6">
      <w:start w:val="1"/>
      <w:numFmt w:val="bullet"/>
      <w:lvlText w:val=""/>
      <w:lvlJc w:val="left"/>
      <w:pPr>
        <w:tabs>
          <w:tab w:val="num" w:pos="4949"/>
        </w:tabs>
        <w:ind w:left="4949" w:hanging="283"/>
      </w:pPr>
      <w:rPr>
        <w:rFonts w:ascii="Symbol" w:hAnsi="Symbol" w:cs="Verdana"/>
        <w:sz w:val="18"/>
        <w:szCs w:val="18"/>
      </w:rPr>
    </w:lvl>
    <w:lvl w:ilvl="7">
      <w:start w:val="1"/>
      <w:numFmt w:val="bullet"/>
      <w:lvlText w:val=""/>
      <w:lvlJc w:val="left"/>
      <w:pPr>
        <w:tabs>
          <w:tab w:val="num" w:pos="5656"/>
        </w:tabs>
        <w:ind w:left="5656" w:hanging="283"/>
      </w:pPr>
      <w:rPr>
        <w:rFonts w:ascii="Symbol" w:hAnsi="Symbol" w:cs="Verdana"/>
        <w:sz w:val="18"/>
        <w:szCs w:val="18"/>
      </w:rPr>
    </w:lvl>
    <w:lvl w:ilvl="8">
      <w:start w:val="1"/>
      <w:numFmt w:val="bullet"/>
      <w:lvlText w:val=""/>
      <w:lvlJc w:val="left"/>
      <w:pPr>
        <w:tabs>
          <w:tab w:val="num" w:pos="6363"/>
        </w:tabs>
        <w:ind w:left="6363" w:hanging="283"/>
      </w:pPr>
      <w:rPr>
        <w:rFonts w:ascii="Symbol" w:hAnsi="Symbol" w:cs="Verdana"/>
        <w:sz w:val="18"/>
        <w:szCs w:val="18"/>
      </w:rPr>
    </w:lvl>
  </w:abstractNum>
  <w:abstractNum w:abstractNumId="3" w15:restartNumberingAfterBreak="0">
    <w:nsid w:val="00000005"/>
    <w:multiLevelType w:val="multilevel"/>
    <w:tmpl w:val="00000005"/>
    <w:lvl w:ilvl="0">
      <w:start w:val="1"/>
      <w:numFmt w:val="bullet"/>
      <w:lvlText w:val=""/>
      <w:lvlJc w:val="left"/>
      <w:pPr>
        <w:tabs>
          <w:tab w:val="num" w:pos="707"/>
        </w:tabs>
        <w:ind w:left="707" w:hanging="283"/>
      </w:pPr>
      <w:rPr>
        <w:rFonts w:ascii="Symbol" w:hAnsi="Symbol" w:cs="Verdana"/>
        <w:sz w:val="18"/>
        <w:szCs w:val="18"/>
      </w:rPr>
    </w:lvl>
    <w:lvl w:ilvl="1">
      <w:start w:val="1"/>
      <w:numFmt w:val="bullet"/>
      <w:lvlText w:val=""/>
      <w:lvlJc w:val="left"/>
      <w:pPr>
        <w:tabs>
          <w:tab w:val="num" w:pos="1414"/>
        </w:tabs>
        <w:ind w:left="1414" w:hanging="283"/>
      </w:pPr>
      <w:rPr>
        <w:rFonts w:ascii="Symbol" w:hAnsi="Symbol" w:cs="Verdana"/>
        <w:sz w:val="18"/>
        <w:szCs w:val="18"/>
      </w:rPr>
    </w:lvl>
    <w:lvl w:ilvl="2">
      <w:start w:val="1"/>
      <w:numFmt w:val="bullet"/>
      <w:lvlText w:val=""/>
      <w:lvlJc w:val="left"/>
      <w:pPr>
        <w:tabs>
          <w:tab w:val="num" w:pos="2121"/>
        </w:tabs>
        <w:ind w:left="2121" w:hanging="283"/>
      </w:pPr>
      <w:rPr>
        <w:rFonts w:ascii="Symbol" w:hAnsi="Symbol" w:cs="Verdana"/>
        <w:sz w:val="18"/>
        <w:szCs w:val="18"/>
      </w:rPr>
    </w:lvl>
    <w:lvl w:ilvl="3">
      <w:start w:val="1"/>
      <w:numFmt w:val="bullet"/>
      <w:lvlText w:val=""/>
      <w:lvlJc w:val="left"/>
      <w:pPr>
        <w:tabs>
          <w:tab w:val="num" w:pos="2828"/>
        </w:tabs>
        <w:ind w:left="2828" w:hanging="283"/>
      </w:pPr>
      <w:rPr>
        <w:rFonts w:ascii="Symbol" w:hAnsi="Symbol" w:cs="Verdana"/>
        <w:sz w:val="18"/>
        <w:szCs w:val="18"/>
      </w:rPr>
    </w:lvl>
    <w:lvl w:ilvl="4">
      <w:start w:val="1"/>
      <w:numFmt w:val="bullet"/>
      <w:lvlText w:val=""/>
      <w:lvlJc w:val="left"/>
      <w:pPr>
        <w:tabs>
          <w:tab w:val="num" w:pos="3535"/>
        </w:tabs>
        <w:ind w:left="3535" w:hanging="283"/>
      </w:pPr>
      <w:rPr>
        <w:rFonts w:ascii="Symbol" w:hAnsi="Symbol" w:cs="Verdana"/>
        <w:sz w:val="18"/>
        <w:szCs w:val="18"/>
      </w:rPr>
    </w:lvl>
    <w:lvl w:ilvl="5">
      <w:start w:val="1"/>
      <w:numFmt w:val="bullet"/>
      <w:lvlText w:val=""/>
      <w:lvlJc w:val="left"/>
      <w:pPr>
        <w:tabs>
          <w:tab w:val="num" w:pos="4242"/>
        </w:tabs>
        <w:ind w:left="4242" w:hanging="283"/>
      </w:pPr>
      <w:rPr>
        <w:rFonts w:ascii="Symbol" w:hAnsi="Symbol" w:cs="Verdana"/>
        <w:sz w:val="18"/>
        <w:szCs w:val="18"/>
      </w:rPr>
    </w:lvl>
    <w:lvl w:ilvl="6">
      <w:start w:val="1"/>
      <w:numFmt w:val="bullet"/>
      <w:lvlText w:val=""/>
      <w:lvlJc w:val="left"/>
      <w:pPr>
        <w:tabs>
          <w:tab w:val="num" w:pos="4949"/>
        </w:tabs>
        <w:ind w:left="4949" w:hanging="283"/>
      </w:pPr>
      <w:rPr>
        <w:rFonts w:ascii="Symbol" w:hAnsi="Symbol" w:cs="Verdana"/>
        <w:sz w:val="18"/>
        <w:szCs w:val="18"/>
      </w:rPr>
    </w:lvl>
    <w:lvl w:ilvl="7">
      <w:start w:val="1"/>
      <w:numFmt w:val="bullet"/>
      <w:lvlText w:val=""/>
      <w:lvlJc w:val="left"/>
      <w:pPr>
        <w:tabs>
          <w:tab w:val="num" w:pos="5656"/>
        </w:tabs>
        <w:ind w:left="5656" w:hanging="283"/>
      </w:pPr>
      <w:rPr>
        <w:rFonts w:ascii="Symbol" w:hAnsi="Symbol" w:cs="Verdana"/>
        <w:sz w:val="18"/>
        <w:szCs w:val="18"/>
      </w:rPr>
    </w:lvl>
    <w:lvl w:ilvl="8">
      <w:start w:val="1"/>
      <w:numFmt w:val="bullet"/>
      <w:lvlText w:val=""/>
      <w:lvlJc w:val="left"/>
      <w:pPr>
        <w:tabs>
          <w:tab w:val="num" w:pos="6363"/>
        </w:tabs>
        <w:ind w:left="6363" w:hanging="283"/>
      </w:pPr>
      <w:rPr>
        <w:rFonts w:ascii="Symbol" w:hAnsi="Symbol" w:cs="Verdana"/>
        <w:sz w:val="18"/>
        <w:szCs w:val="18"/>
      </w:rPr>
    </w:lvl>
  </w:abstractNum>
  <w:abstractNum w:abstractNumId="4" w15:restartNumberingAfterBreak="0">
    <w:nsid w:val="00000006"/>
    <w:multiLevelType w:val="multilevel"/>
    <w:tmpl w:val="00000006"/>
    <w:lvl w:ilvl="0">
      <w:start w:val="1"/>
      <w:numFmt w:val="bullet"/>
      <w:lvlText w:val=""/>
      <w:lvlJc w:val="left"/>
      <w:pPr>
        <w:tabs>
          <w:tab w:val="num" w:pos="707"/>
        </w:tabs>
        <w:ind w:left="707" w:hanging="283"/>
      </w:pPr>
      <w:rPr>
        <w:rFonts w:ascii="Symbol" w:hAnsi="Symbol" w:cs="Verdana"/>
        <w:sz w:val="18"/>
        <w:szCs w:val="18"/>
      </w:rPr>
    </w:lvl>
    <w:lvl w:ilvl="1">
      <w:start w:val="1"/>
      <w:numFmt w:val="bullet"/>
      <w:lvlText w:val=""/>
      <w:lvlJc w:val="left"/>
      <w:pPr>
        <w:tabs>
          <w:tab w:val="num" w:pos="1414"/>
        </w:tabs>
        <w:ind w:left="1414" w:hanging="283"/>
      </w:pPr>
      <w:rPr>
        <w:rFonts w:ascii="Symbol" w:hAnsi="Symbol" w:cs="Verdana"/>
        <w:sz w:val="18"/>
        <w:szCs w:val="18"/>
      </w:rPr>
    </w:lvl>
    <w:lvl w:ilvl="2">
      <w:start w:val="1"/>
      <w:numFmt w:val="bullet"/>
      <w:lvlText w:val=""/>
      <w:lvlJc w:val="left"/>
      <w:pPr>
        <w:tabs>
          <w:tab w:val="num" w:pos="2121"/>
        </w:tabs>
        <w:ind w:left="2121" w:hanging="283"/>
      </w:pPr>
      <w:rPr>
        <w:rFonts w:ascii="Symbol" w:hAnsi="Symbol" w:cs="Verdana"/>
        <w:sz w:val="18"/>
        <w:szCs w:val="18"/>
      </w:rPr>
    </w:lvl>
    <w:lvl w:ilvl="3">
      <w:start w:val="1"/>
      <w:numFmt w:val="bullet"/>
      <w:lvlText w:val=""/>
      <w:lvlJc w:val="left"/>
      <w:pPr>
        <w:tabs>
          <w:tab w:val="num" w:pos="2828"/>
        </w:tabs>
        <w:ind w:left="2828" w:hanging="283"/>
      </w:pPr>
      <w:rPr>
        <w:rFonts w:ascii="Symbol" w:hAnsi="Symbol" w:cs="Verdana"/>
        <w:sz w:val="18"/>
        <w:szCs w:val="18"/>
      </w:rPr>
    </w:lvl>
    <w:lvl w:ilvl="4">
      <w:start w:val="1"/>
      <w:numFmt w:val="bullet"/>
      <w:lvlText w:val=""/>
      <w:lvlJc w:val="left"/>
      <w:pPr>
        <w:tabs>
          <w:tab w:val="num" w:pos="3535"/>
        </w:tabs>
        <w:ind w:left="3535" w:hanging="283"/>
      </w:pPr>
      <w:rPr>
        <w:rFonts w:ascii="Symbol" w:hAnsi="Symbol" w:cs="Verdana"/>
        <w:sz w:val="18"/>
        <w:szCs w:val="18"/>
      </w:rPr>
    </w:lvl>
    <w:lvl w:ilvl="5">
      <w:start w:val="1"/>
      <w:numFmt w:val="bullet"/>
      <w:lvlText w:val=""/>
      <w:lvlJc w:val="left"/>
      <w:pPr>
        <w:tabs>
          <w:tab w:val="num" w:pos="4242"/>
        </w:tabs>
        <w:ind w:left="4242" w:hanging="283"/>
      </w:pPr>
      <w:rPr>
        <w:rFonts w:ascii="Symbol" w:hAnsi="Symbol" w:cs="Verdana"/>
        <w:sz w:val="18"/>
        <w:szCs w:val="18"/>
      </w:rPr>
    </w:lvl>
    <w:lvl w:ilvl="6">
      <w:start w:val="1"/>
      <w:numFmt w:val="bullet"/>
      <w:lvlText w:val=""/>
      <w:lvlJc w:val="left"/>
      <w:pPr>
        <w:tabs>
          <w:tab w:val="num" w:pos="4949"/>
        </w:tabs>
        <w:ind w:left="4949" w:hanging="283"/>
      </w:pPr>
      <w:rPr>
        <w:rFonts w:ascii="Symbol" w:hAnsi="Symbol" w:cs="Verdana"/>
        <w:sz w:val="18"/>
        <w:szCs w:val="18"/>
      </w:rPr>
    </w:lvl>
    <w:lvl w:ilvl="7">
      <w:start w:val="1"/>
      <w:numFmt w:val="bullet"/>
      <w:lvlText w:val=""/>
      <w:lvlJc w:val="left"/>
      <w:pPr>
        <w:tabs>
          <w:tab w:val="num" w:pos="5656"/>
        </w:tabs>
        <w:ind w:left="5656" w:hanging="283"/>
      </w:pPr>
      <w:rPr>
        <w:rFonts w:ascii="Symbol" w:hAnsi="Symbol" w:cs="Verdana"/>
        <w:sz w:val="18"/>
        <w:szCs w:val="18"/>
      </w:rPr>
    </w:lvl>
    <w:lvl w:ilvl="8">
      <w:start w:val="1"/>
      <w:numFmt w:val="bullet"/>
      <w:lvlText w:val=""/>
      <w:lvlJc w:val="left"/>
      <w:pPr>
        <w:tabs>
          <w:tab w:val="num" w:pos="6363"/>
        </w:tabs>
        <w:ind w:left="6363" w:hanging="283"/>
      </w:pPr>
      <w:rPr>
        <w:rFonts w:ascii="Symbol" w:hAnsi="Symbol" w:cs="Verdana"/>
        <w:sz w:val="18"/>
        <w:szCs w:val="18"/>
      </w:rPr>
    </w:lvl>
  </w:abstractNum>
  <w:abstractNum w:abstractNumId="5" w15:restartNumberingAfterBreak="0">
    <w:nsid w:val="01B062E8"/>
    <w:multiLevelType w:val="multilevel"/>
    <w:tmpl w:val="188C3A20"/>
    <w:lvl w:ilvl="0">
      <w:start w:val="1"/>
      <w:numFmt w:val="decimal"/>
      <w:pStyle w:val="Heading1"/>
      <w:lvlText w:val="%1"/>
      <w:lvlJc w:val="left"/>
      <w:pPr>
        <w:ind w:left="432" w:hanging="432"/>
      </w:pPr>
      <w:rPr>
        <w:rFonts w:hint="default"/>
        <w:sz w:val="32"/>
        <w:szCs w:val="32"/>
      </w:rPr>
    </w:lvl>
    <w:lvl w:ilvl="1">
      <w:start w:val="1"/>
      <w:numFmt w:val="decimal"/>
      <w:pStyle w:val="Heading2"/>
      <w:lvlText w:val="%1.%2"/>
      <w:lvlJc w:val="left"/>
      <w:pPr>
        <w:ind w:left="2826" w:hanging="576"/>
      </w:pPr>
      <w:rPr>
        <w:rFonts w:hint="default"/>
      </w:rPr>
    </w:lvl>
    <w:lvl w:ilvl="2">
      <w:start w:val="1"/>
      <w:numFmt w:val="decimal"/>
      <w:pStyle w:val="Heading3"/>
      <w:lvlText w:val="%1.%2.%3"/>
      <w:lvlJc w:val="left"/>
      <w:pPr>
        <w:ind w:left="79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0F183BAB"/>
    <w:multiLevelType w:val="hybridMultilevel"/>
    <w:tmpl w:val="FB28DCB4"/>
    <w:lvl w:ilvl="0" w:tplc="CF3A9852">
      <w:start w:val="6306"/>
      <w:numFmt w:val="bullet"/>
      <w:lvlText w:val="-"/>
      <w:lvlJc w:val="left"/>
      <w:pPr>
        <w:ind w:left="446" w:hanging="360"/>
      </w:pPr>
      <w:rPr>
        <w:rFonts w:ascii="Verdana" w:eastAsia="Verdana" w:hAnsi="Verdana" w:cs="Times New Roman" w:hint="default"/>
      </w:rPr>
    </w:lvl>
    <w:lvl w:ilvl="1" w:tplc="04090003" w:tentative="1">
      <w:start w:val="1"/>
      <w:numFmt w:val="bullet"/>
      <w:lvlText w:val="o"/>
      <w:lvlJc w:val="left"/>
      <w:pPr>
        <w:ind w:left="1166" w:hanging="360"/>
      </w:pPr>
      <w:rPr>
        <w:rFonts w:ascii="Courier New" w:hAnsi="Courier New" w:cs="Courier New" w:hint="default"/>
      </w:rPr>
    </w:lvl>
    <w:lvl w:ilvl="2" w:tplc="04090005" w:tentative="1">
      <w:start w:val="1"/>
      <w:numFmt w:val="bullet"/>
      <w:lvlText w:val=""/>
      <w:lvlJc w:val="left"/>
      <w:pPr>
        <w:ind w:left="1886" w:hanging="360"/>
      </w:pPr>
      <w:rPr>
        <w:rFonts w:ascii="Wingdings" w:hAnsi="Wingdings" w:hint="default"/>
      </w:rPr>
    </w:lvl>
    <w:lvl w:ilvl="3" w:tplc="04090001" w:tentative="1">
      <w:start w:val="1"/>
      <w:numFmt w:val="bullet"/>
      <w:lvlText w:val=""/>
      <w:lvlJc w:val="left"/>
      <w:pPr>
        <w:ind w:left="2606" w:hanging="360"/>
      </w:pPr>
      <w:rPr>
        <w:rFonts w:ascii="Symbol" w:hAnsi="Symbol" w:hint="default"/>
      </w:rPr>
    </w:lvl>
    <w:lvl w:ilvl="4" w:tplc="04090003" w:tentative="1">
      <w:start w:val="1"/>
      <w:numFmt w:val="bullet"/>
      <w:lvlText w:val="o"/>
      <w:lvlJc w:val="left"/>
      <w:pPr>
        <w:ind w:left="3326" w:hanging="360"/>
      </w:pPr>
      <w:rPr>
        <w:rFonts w:ascii="Courier New" w:hAnsi="Courier New" w:cs="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cs="Courier New" w:hint="default"/>
      </w:rPr>
    </w:lvl>
    <w:lvl w:ilvl="8" w:tplc="04090005" w:tentative="1">
      <w:start w:val="1"/>
      <w:numFmt w:val="bullet"/>
      <w:lvlText w:val=""/>
      <w:lvlJc w:val="left"/>
      <w:pPr>
        <w:ind w:left="6206" w:hanging="360"/>
      </w:pPr>
      <w:rPr>
        <w:rFonts w:ascii="Wingdings" w:hAnsi="Wingdings" w:hint="default"/>
      </w:rPr>
    </w:lvl>
  </w:abstractNum>
  <w:abstractNum w:abstractNumId="7" w15:restartNumberingAfterBreak="0">
    <w:nsid w:val="1EC23B73"/>
    <w:multiLevelType w:val="hybridMultilevel"/>
    <w:tmpl w:val="D2EE7462"/>
    <w:lvl w:ilvl="0" w:tplc="69C6289A">
      <w:start w:val="1"/>
      <w:numFmt w:val="decimal"/>
      <w:lvlText w:val="%1."/>
      <w:lvlJc w:val="left"/>
      <w:pPr>
        <w:tabs>
          <w:tab w:val="num" w:pos="288"/>
        </w:tabs>
        <w:ind w:left="288" w:hanging="288"/>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FCF0E2B"/>
    <w:multiLevelType w:val="hybridMultilevel"/>
    <w:tmpl w:val="90F0E8D2"/>
    <w:lvl w:ilvl="0" w:tplc="49DE43AC">
      <w:start w:val="1"/>
      <w:numFmt w:val="decimal"/>
      <w:lvlText w:val="%1."/>
      <w:lvlJc w:val="left"/>
      <w:pPr>
        <w:ind w:left="540" w:hanging="360"/>
      </w:pPr>
      <w:rPr>
        <w:rFonts w:ascii="Times New Roman" w:eastAsia="Times New Roman" w:hAnsi="Times New Roman" w:cs="Times New Roman" w:hint="default"/>
        <w:spacing w:val="-5"/>
        <w:w w:val="99"/>
        <w:sz w:val="24"/>
        <w:szCs w:val="24"/>
        <w:lang w:val="en-US" w:eastAsia="en-US" w:bidi="en-US"/>
      </w:rPr>
    </w:lvl>
    <w:lvl w:ilvl="1" w:tplc="AFA26EFE">
      <w:numFmt w:val="bullet"/>
      <w:lvlText w:val="•"/>
      <w:lvlJc w:val="left"/>
      <w:pPr>
        <w:ind w:left="2154" w:hanging="360"/>
      </w:pPr>
      <w:rPr>
        <w:rFonts w:hint="default"/>
        <w:lang w:val="en-US" w:eastAsia="en-US" w:bidi="en-US"/>
      </w:rPr>
    </w:lvl>
    <w:lvl w:ilvl="2" w:tplc="833027B8">
      <w:numFmt w:val="bullet"/>
      <w:lvlText w:val="•"/>
      <w:lvlJc w:val="left"/>
      <w:pPr>
        <w:ind w:left="2988" w:hanging="360"/>
      </w:pPr>
      <w:rPr>
        <w:rFonts w:hint="default"/>
        <w:lang w:val="en-US" w:eastAsia="en-US" w:bidi="en-US"/>
      </w:rPr>
    </w:lvl>
    <w:lvl w:ilvl="3" w:tplc="4B64B856">
      <w:numFmt w:val="bullet"/>
      <w:lvlText w:val="•"/>
      <w:lvlJc w:val="left"/>
      <w:pPr>
        <w:ind w:left="3822" w:hanging="360"/>
      </w:pPr>
      <w:rPr>
        <w:rFonts w:hint="default"/>
        <w:lang w:val="en-US" w:eastAsia="en-US" w:bidi="en-US"/>
      </w:rPr>
    </w:lvl>
    <w:lvl w:ilvl="4" w:tplc="6A56C246">
      <w:numFmt w:val="bullet"/>
      <w:lvlText w:val="•"/>
      <w:lvlJc w:val="left"/>
      <w:pPr>
        <w:ind w:left="4656" w:hanging="360"/>
      </w:pPr>
      <w:rPr>
        <w:rFonts w:hint="default"/>
        <w:lang w:val="en-US" w:eastAsia="en-US" w:bidi="en-US"/>
      </w:rPr>
    </w:lvl>
    <w:lvl w:ilvl="5" w:tplc="AA0278D6">
      <w:numFmt w:val="bullet"/>
      <w:lvlText w:val="•"/>
      <w:lvlJc w:val="left"/>
      <w:pPr>
        <w:ind w:left="5490" w:hanging="360"/>
      </w:pPr>
      <w:rPr>
        <w:rFonts w:hint="default"/>
        <w:lang w:val="en-US" w:eastAsia="en-US" w:bidi="en-US"/>
      </w:rPr>
    </w:lvl>
    <w:lvl w:ilvl="6" w:tplc="4262150C">
      <w:numFmt w:val="bullet"/>
      <w:lvlText w:val="•"/>
      <w:lvlJc w:val="left"/>
      <w:pPr>
        <w:ind w:left="6324" w:hanging="360"/>
      </w:pPr>
      <w:rPr>
        <w:rFonts w:hint="default"/>
        <w:lang w:val="en-US" w:eastAsia="en-US" w:bidi="en-US"/>
      </w:rPr>
    </w:lvl>
    <w:lvl w:ilvl="7" w:tplc="BB286F1A">
      <w:numFmt w:val="bullet"/>
      <w:lvlText w:val="•"/>
      <w:lvlJc w:val="left"/>
      <w:pPr>
        <w:ind w:left="7158" w:hanging="360"/>
      </w:pPr>
      <w:rPr>
        <w:rFonts w:hint="default"/>
        <w:lang w:val="en-US" w:eastAsia="en-US" w:bidi="en-US"/>
      </w:rPr>
    </w:lvl>
    <w:lvl w:ilvl="8" w:tplc="9C4A5680">
      <w:numFmt w:val="bullet"/>
      <w:lvlText w:val="•"/>
      <w:lvlJc w:val="left"/>
      <w:pPr>
        <w:ind w:left="7992" w:hanging="360"/>
      </w:pPr>
      <w:rPr>
        <w:rFonts w:hint="default"/>
        <w:lang w:val="en-US" w:eastAsia="en-US" w:bidi="en-US"/>
      </w:rPr>
    </w:lvl>
  </w:abstractNum>
  <w:abstractNum w:abstractNumId="9" w15:restartNumberingAfterBreak="0">
    <w:nsid w:val="2EA06956"/>
    <w:multiLevelType w:val="hybridMultilevel"/>
    <w:tmpl w:val="B3A20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557EC2"/>
    <w:multiLevelType w:val="hybridMultilevel"/>
    <w:tmpl w:val="029EA6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6A4DF8"/>
    <w:multiLevelType w:val="hybridMultilevel"/>
    <w:tmpl w:val="215E6A84"/>
    <w:lvl w:ilvl="0" w:tplc="AB38FAF0">
      <w:start w:val="1"/>
      <w:numFmt w:val="decimal"/>
      <w:pStyle w:val="SPIEreferencelisting"/>
      <w:lvlText w:val="[%1]"/>
      <w:lvlJc w:val="left"/>
      <w:pPr>
        <w:tabs>
          <w:tab w:val="num" w:pos="360"/>
        </w:tabs>
        <w:ind w:left="360" w:hanging="360"/>
      </w:pPr>
      <w:rPr>
        <w:rFonts w:hint="default"/>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DD547AA"/>
    <w:multiLevelType w:val="hybridMultilevel"/>
    <w:tmpl w:val="7F9AD252"/>
    <w:lvl w:ilvl="0" w:tplc="DA0CA9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CF6C61"/>
    <w:multiLevelType w:val="hybridMultilevel"/>
    <w:tmpl w:val="95AC6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C138F9"/>
    <w:multiLevelType w:val="hybridMultilevel"/>
    <w:tmpl w:val="CFAECF9E"/>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8"/>
  </w:num>
  <w:num w:numId="7">
    <w:abstractNumId w:val="13"/>
  </w:num>
  <w:num w:numId="8">
    <w:abstractNumId w:val="5"/>
  </w:num>
  <w:num w:numId="9">
    <w:abstractNumId w:val="14"/>
  </w:num>
  <w:num w:numId="10">
    <w:abstractNumId w:val="6"/>
  </w:num>
  <w:num w:numId="11">
    <w:abstractNumId w:val="11"/>
  </w:num>
  <w:num w:numId="12">
    <w:abstractNumId w:val="9"/>
  </w:num>
  <w:num w:numId="13">
    <w:abstractNumId w:val="10"/>
  </w:num>
  <w:num w:numId="14">
    <w:abstractNumId w:val="12"/>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6"/>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F4C"/>
    <w:rsid w:val="000328C8"/>
    <w:rsid w:val="000665C5"/>
    <w:rsid w:val="00074F4C"/>
    <w:rsid w:val="00090584"/>
    <w:rsid w:val="000978B7"/>
    <w:rsid w:val="000B3D3C"/>
    <w:rsid w:val="000E1FD5"/>
    <w:rsid w:val="000F0A45"/>
    <w:rsid w:val="000F7430"/>
    <w:rsid w:val="00135010"/>
    <w:rsid w:val="00135647"/>
    <w:rsid w:val="001453EA"/>
    <w:rsid w:val="00176B5F"/>
    <w:rsid w:val="001F685B"/>
    <w:rsid w:val="00220801"/>
    <w:rsid w:val="00223CA2"/>
    <w:rsid w:val="00243577"/>
    <w:rsid w:val="002448F8"/>
    <w:rsid w:val="00280DA2"/>
    <w:rsid w:val="002E2618"/>
    <w:rsid w:val="003005F1"/>
    <w:rsid w:val="003078D6"/>
    <w:rsid w:val="0031063E"/>
    <w:rsid w:val="0034415F"/>
    <w:rsid w:val="00357155"/>
    <w:rsid w:val="003925F1"/>
    <w:rsid w:val="003A4BB8"/>
    <w:rsid w:val="003B45DA"/>
    <w:rsid w:val="003D401F"/>
    <w:rsid w:val="003F5C4C"/>
    <w:rsid w:val="00413D30"/>
    <w:rsid w:val="004160AA"/>
    <w:rsid w:val="00423203"/>
    <w:rsid w:val="004349DA"/>
    <w:rsid w:val="00447AD0"/>
    <w:rsid w:val="00464ECA"/>
    <w:rsid w:val="0047218F"/>
    <w:rsid w:val="00482033"/>
    <w:rsid w:val="0049729B"/>
    <w:rsid w:val="004A6E6E"/>
    <w:rsid w:val="004E084B"/>
    <w:rsid w:val="004E1682"/>
    <w:rsid w:val="004E228A"/>
    <w:rsid w:val="00536D29"/>
    <w:rsid w:val="00562596"/>
    <w:rsid w:val="0059425A"/>
    <w:rsid w:val="005D655E"/>
    <w:rsid w:val="005E4A6E"/>
    <w:rsid w:val="005E7E96"/>
    <w:rsid w:val="0061235C"/>
    <w:rsid w:val="00631617"/>
    <w:rsid w:val="006A62D7"/>
    <w:rsid w:val="006A6F28"/>
    <w:rsid w:val="006A73FB"/>
    <w:rsid w:val="006C21FD"/>
    <w:rsid w:val="006F3D27"/>
    <w:rsid w:val="006F5447"/>
    <w:rsid w:val="007112D4"/>
    <w:rsid w:val="00714905"/>
    <w:rsid w:val="00717391"/>
    <w:rsid w:val="00725070"/>
    <w:rsid w:val="00726681"/>
    <w:rsid w:val="00767D1E"/>
    <w:rsid w:val="0078417A"/>
    <w:rsid w:val="00797049"/>
    <w:rsid w:val="007A19BE"/>
    <w:rsid w:val="007D65E6"/>
    <w:rsid w:val="0081741C"/>
    <w:rsid w:val="00836EA3"/>
    <w:rsid w:val="00837839"/>
    <w:rsid w:val="00850A0B"/>
    <w:rsid w:val="008640DA"/>
    <w:rsid w:val="00876118"/>
    <w:rsid w:val="008C17AF"/>
    <w:rsid w:val="00902086"/>
    <w:rsid w:val="00997042"/>
    <w:rsid w:val="009A7FD2"/>
    <w:rsid w:val="009F500D"/>
    <w:rsid w:val="00A05D6A"/>
    <w:rsid w:val="00A16B53"/>
    <w:rsid w:val="00A30529"/>
    <w:rsid w:val="00A332E4"/>
    <w:rsid w:val="00A36264"/>
    <w:rsid w:val="00A61878"/>
    <w:rsid w:val="00A63DA4"/>
    <w:rsid w:val="00A76EFE"/>
    <w:rsid w:val="00AA1027"/>
    <w:rsid w:val="00AD0C62"/>
    <w:rsid w:val="00B22D21"/>
    <w:rsid w:val="00B26946"/>
    <w:rsid w:val="00B34C18"/>
    <w:rsid w:val="00B37FF3"/>
    <w:rsid w:val="00B83BF1"/>
    <w:rsid w:val="00C32760"/>
    <w:rsid w:val="00C37C7B"/>
    <w:rsid w:val="00C50FA8"/>
    <w:rsid w:val="00C537DD"/>
    <w:rsid w:val="00C66C52"/>
    <w:rsid w:val="00C81BA2"/>
    <w:rsid w:val="00CB6270"/>
    <w:rsid w:val="00CC756C"/>
    <w:rsid w:val="00D01E69"/>
    <w:rsid w:val="00D03D80"/>
    <w:rsid w:val="00D45F1B"/>
    <w:rsid w:val="00D63107"/>
    <w:rsid w:val="00D96E28"/>
    <w:rsid w:val="00DE58D8"/>
    <w:rsid w:val="00E03F71"/>
    <w:rsid w:val="00E13525"/>
    <w:rsid w:val="00E21CCF"/>
    <w:rsid w:val="00E47AA8"/>
    <w:rsid w:val="00E779A0"/>
    <w:rsid w:val="00E80007"/>
    <w:rsid w:val="00EF1A5D"/>
    <w:rsid w:val="00F23D80"/>
    <w:rsid w:val="00F32ECA"/>
    <w:rsid w:val="00F34EDB"/>
    <w:rsid w:val="00F368AD"/>
    <w:rsid w:val="00F448CB"/>
    <w:rsid w:val="00F547FD"/>
    <w:rsid w:val="00FA313D"/>
    <w:rsid w:val="00FA52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FC0C9AF"/>
  <w15:chartTrackingRefBased/>
  <w15:docId w15:val="{81965244-3DB1-494E-A714-3FA83BF41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0296"/>
    <w:pPr>
      <w:widowControl w:val="0"/>
      <w:suppressAutoHyphens/>
      <w:spacing w:before="86" w:after="86"/>
      <w:ind w:left="86" w:right="86"/>
    </w:pPr>
    <w:rPr>
      <w:rFonts w:ascii="Verdana" w:eastAsia="Verdana" w:hAnsi="Verdana"/>
    </w:rPr>
  </w:style>
  <w:style w:type="paragraph" w:styleId="Heading1">
    <w:name w:val="heading 1"/>
    <w:basedOn w:val="Normal"/>
    <w:next w:val="Normal"/>
    <w:link w:val="Heading1Char"/>
    <w:qFormat/>
    <w:rsid w:val="00797049"/>
    <w:pPr>
      <w:widowControl/>
      <w:numPr>
        <w:numId w:val="8"/>
      </w:numPr>
      <w:suppressAutoHyphens w:val="0"/>
      <w:spacing w:before="600" w:after="0" w:line="360" w:lineRule="auto"/>
      <w:ind w:right="0"/>
      <w:outlineLvl w:val="0"/>
    </w:pPr>
    <w:rPr>
      <w:rFonts w:ascii="Cambria" w:eastAsia="Times New Roman" w:hAnsi="Cambria"/>
      <w:b/>
      <w:bCs/>
      <w:iCs/>
      <w:sz w:val="32"/>
      <w:szCs w:val="32"/>
      <w:u w:val="single"/>
      <w:lang w:bidi="en-US"/>
    </w:rPr>
  </w:style>
  <w:style w:type="paragraph" w:styleId="Heading2">
    <w:name w:val="heading 2"/>
    <w:basedOn w:val="Normal"/>
    <w:next w:val="Normal"/>
    <w:link w:val="Heading2Char"/>
    <w:unhideWhenUsed/>
    <w:qFormat/>
    <w:rsid w:val="00797049"/>
    <w:pPr>
      <w:widowControl/>
      <w:numPr>
        <w:ilvl w:val="1"/>
        <w:numId w:val="8"/>
      </w:numPr>
      <w:suppressAutoHyphens w:val="0"/>
      <w:spacing w:before="240" w:after="0" w:line="360" w:lineRule="auto"/>
      <w:ind w:left="576" w:right="0"/>
      <w:outlineLvl w:val="1"/>
    </w:pPr>
    <w:rPr>
      <w:rFonts w:ascii="Cambria" w:eastAsia="Times New Roman" w:hAnsi="Cambria"/>
      <w:b/>
      <w:bCs/>
      <w:iCs/>
      <w:sz w:val="28"/>
      <w:szCs w:val="28"/>
      <w:lang w:bidi="en-US"/>
    </w:rPr>
  </w:style>
  <w:style w:type="paragraph" w:styleId="Heading3">
    <w:name w:val="heading 3"/>
    <w:basedOn w:val="Normal"/>
    <w:next w:val="Normal"/>
    <w:link w:val="Heading3Char"/>
    <w:unhideWhenUsed/>
    <w:qFormat/>
    <w:rsid w:val="00797049"/>
    <w:pPr>
      <w:widowControl/>
      <w:numPr>
        <w:ilvl w:val="2"/>
        <w:numId w:val="8"/>
      </w:numPr>
      <w:suppressAutoHyphens w:val="0"/>
      <w:spacing w:before="200" w:after="0" w:line="360" w:lineRule="auto"/>
      <w:ind w:left="806" w:right="0"/>
      <w:outlineLvl w:val="2"/>
    </w:pPr>
    <w:rPr>
      <w:rFonts w:ascii="Cambria" w:eastAsia="Times New Roman" w:hAnsi="Cambria"/>
      <w:b/>
      <w:bCs/>
      <w:i/>
      <w:iCs/>
      <w:sz w:val="26"/>
      <w:szCs w:val="26"/>
    </w:rPr>
  </w:style>
  <w:style w:type="paragraph" w:styleId="Heading4">
    <w:name w:val="heading 4"/>
    <w:basedOn w:val="Normal"/>
    <w:next w:val="Normal"/>
    <w:link w:val="Heading4Char"/>
    <w:unhideWhenUsed/>
    <w:qFormat/>
    <w:rsid w:val="00797049"/>
    <w:pPr>
      <w:widowControl/>
      <w:numPr>
        <w:ilvl w:val="3"/>
        <w:numId w:val="8"/>
      </w:numPr>
      <w:suppressAutoHyphens w:val="0"/>
      <w:spacing w:before="160" w:after="0" w:line="360" w:lineRule="auto"/>
      <w:ind w:right="0"/>
      <w:outlineLvl w:val="3"/>
    </w:pPr>
    <w:rPr>
      <w:rFonts w:ascii="Cambria" w:eastAsia="Times New Roman" w:hAnsi="Cambria"/>
      <w:b/>
      <w:bCs/>
      <w:i/>
      <w:iCs/>
      <w:sz w:val="24"/>
      <w:szCs w:val="24"/>
      <w:lang w:bidi="en-US"/>
    </w:rPr>
  </w:style>
  <w:style w:type="paragraph" w:styleId="Heading5">
    <w:name w:val="heading 5"/>
    <w:basedOn w:val="Normal"/>
    <w:next w:val="Normal"/>
    <w:link w:val="Heading5Char"/>
    <w:unhideWhenUsed/>
    <w:qFormat/>
    <w:rsid w:val="00797049"/>
    <w:pPr>
      <w:widowControl/>
      <w:numPr>
        <w:ilvl w:val="4"/>
        <w:numId w:val="8"/>
      </w:numPr>
      <w:suppressAutoHyphens w:val="0"/>
      <w:spacing w:before="280" w:after="0" w:line="360" w:lineRule="auto"/>
      <w:ind w:right="0"/>
      <w:outlineLvl w:val="4"/>
    </w:pPr>
    <w:rPr>
      <w:rFonts w:ascii="Cambria" w:eastAsia="Times New Roman" w:hAnsi="Cambria"/>
      <w:b/>
      <w:bCs/>
      <w:i/>
      <w:iCs/>
      <w:sz w:val="24"/>
      <w:szCs w:val="22"/>
      <w:lang w:bidi="en-US"/>
    </w:rPr>
  </w:style>
  <w:style w:type="paragraph" w:styleId="Heading6">
    <w:name w:val="heading 6"/>
    <w:basedOn w:val="Normal"/>
    <w:next w:val="Normal"/>
    <w:link w:val="Heading6Char"/>
    <w:unhideWhenUsed/>
    <w:qFormat/>
    <w:rsid w:val="00797049"/>
    <w:pPr>
      <w:widowControl/>
      <w:numPr>
        <w:ilvl w:val="5"/>
        <w:numId w:val="8"/>
      </w:numPr>
      <w:suppressAutoHyphens w:val="0"/>
      <w:spacing w:before="280" w:after="80" w:line="360" w:lineRule="auto"/>
      <w:ind w:right="0"/>
      <w:outlineLvl w:val="5"/>
    </w:pPr>
    <w:rPr>
      <w:rFonts w:ascii="Cambria" w:eastAsia="Times New Roman" w:hAnsi="Cambria"/>
      <w:b/>
      <w:bCs/>
      <w:i/>
      <w:iCs/>
      <w:sz w:val="24"/>
      <w:szCs w:val="22"/>
      <w:lang w:bidi="en-US"/>
    </w:rPr>
  </w:style>
  <w:style w:type="paragraph" w:styleId="Heading7">
    <w:name w:val="heading 7"/>
    <w:basedOn w:val="Normal"/>
    <w:next w:val="Normal"/>
    <w:link w:val="Heading7Char"/>
    <w:uiPriority w:val="99"/>
    <w:unhideWhenUsed/>
    <w:qFormat/>
    <w:rsid w:val="00797049"/>
    <w:pPr>
      <w:widowControl/>
      <w:numPr>
        <w:ilvl w:val="6"/>
        <w:numId w:val="8"/>
      </w:numPr>
      <w:suppressAutoHyphens w:val="0"/>
      <w:spacing w:before="280" w:after="0" w:line="360" w:lineRule="auto"/>
      <w:ind w:right="0"/>
      <w:outlineLvl w:val="6"/>
    </w:pPr>
    <w:rPr>
      <w:rFonts w:ascii="Cambria" w:eastAsia="Times New Roman" w:hAnsi="Cambria"/>
      <w:b/>
      <w:bCs/>
      <w:i/>
      <w:iCs/>
      <w:lang w:bidi="en-US"/>
    </w:rPr>
  </w:style>
  <w:style w:type="paragraph" w:styleId="Heading8">
    <w:name w:val="heading 8"/>
    <w:basedOn w:val="Normal"/>
    <w:next w:val="Normal"/>
    <w:link w:val="Heading8Char"/>
    <w:uiPriority w:val="99"/>
    <w:unhideWhenUsed/>
    <w:qFormat/>
    <w:rsid w:val="00797049"/>
    <w:pPr>
      <w:widowControl/>
      <w:numPr>
        <w:ilvl w:val="7"/>
        <w:numId w:val="8"/>
      </w:numPr>
      <w:suppressAutoHyphens w:val="0"/>
      <w:spacing w:before="280" w:after="0" w:line="360" w:lineRule="auto"/>
      <w:ind w:right="0"/>
      <w:outlineLvl w:val="7"/>
    </w:pPr>
    <w:rPr>
      <w:rFonts w:ascii="Cambria" w:eastAsia="Times New Roman" w:hAnsi="Cambria"/>
      <w:b/>
      <w:bCs/>
      <w:i/>
      <w:iCs/>
      <w:sz w:val="18"/>
      <w:szCs w:val="18"/>
      <w:lang w:bidi="en-US"/>
    </w:rPr>
  </w:style>
  <w:style w:type="paragraph" w:styleId="Heading9">
    <w:name w:val="heading 9"/>
    <w:basedOn w:val="Normal"/>
    <w:next w:val="Normal"/>
    <w:link w:val="Heading9Char"/>
    <w:uiPriority w:val="99"/>
    <w:unhideWhenUsed/>
    <w:qFormat/>
    <w:rsid w:val="00797049"/>
    <w:pPr>
      <w:widowControl/>
      <w:numPr>
        <w:ilvl w:val="8"/>
        <w:numId w:val="8"/>
      </w:numPr>
      <w:suppressAutoHyphens w:val="0"/>
      <w:spacing w:before="280" w:after="0" w:line="360" w:lineRule="auto"/>
      <w:ind w:right="0"/>
      <w:outlineLvl w:val="8"/>
    </w:pPr>
    <w:rPr>
      <w:rFonts w:ascii="Cambria" w:eastAsia="Times New Roman" w:hAnsi="Cambria"/>
      <w:i/>
      <w:iCs/>
      <w:sz w:val="18"/>
      <w:szCs w:val="1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677CE"/>
    <w:rPr>
      <w:rFonts w:ascii="Lucida Grande" w:hAnsi="Lucida Grande"/>
      <w:sz w:val="18"/>
      <w:szCs w:val="18"/>
    </w:rPr>
  </w:style>
  <w:style w:type="character" w:styleId="Hyperlink">
    <w:name w:val="Hyperlink"/>
    <w:rsid w:val="00470296"/>
    <w:rPr>
      <w:color w:val="000080"/>
      <w:u w:val="single"/>
    </w:rPr>
  </w:style>
  <w:style w:type="paragraph" w:styleId="BodyText">
    <w:name w:val="Body Text"/>
    <w:basedOn w:val="Normal"/>
    <w:rsid w:val="00470296"/>
    <w:pPr>
      <w:spacing w:before="0" w:after="0"/>
      <w:ind w:left="0" w:right="0"/>
    </w:pPr>
  </w:style>
  <w:style w:type="paragraph" w:styleId="Footer">
    <w:name w:val="footer"/>
    <w:basedOn w:val="Normal"/>
    <w:link w:val="FooterChar"/>
    <w:uiPriority w:val="99"/>
    <w:rsid w:val="00470296"/>
    <w:pPr>
      <w:tabs>
        <w:tab w:val="center" w:pos="4320"/>
        <w:tab w:val="right" w:pos="8640"/>
      </w:tabs>
    </w:pPr>
  </w:style>
  <w:style w:type="character" w:styleId="PageNumber">
    <w:name w:val="page number"/>
    <w:basedOn w:val="DefaultParagraphFont"/>
    <w:rsid w:val="00470296"/>
  </w:style>
  <w:style w:type="character" w:styleId="FollowedHyperlink">
    <w:name w:val="FollowedHyperlink"/>
    <w:basedOn w:val="DefaultParagraphFont"/>
    <w:rsid w:val="001166AB"/>
    <w:rPr>
      <w:color w:val="800080"/>
      <w:u w:val="single"/>
    </w:rPr>
  </w:style>
  <w:style w:type="character" w:styleId="CommentReference">
    <w:name w:val="annotation reference"/>
    <w:basedOn w:val="DefaultParagraphFont"/>
    <w:semiHidden/>
    <w:rsid w:val="004E2BD1"/>
    <w:rPr>
      <w:sz w:val="18"/>
    </w:rPr>
  </w:style>
  <w:style w:type="paragraph" w:styleId="CommentText">
    <w:name w:val="annotation text"/>
    <w:basedOn w:val="Normal"/>
    <w:semiHidden/>
    <w:rsid w:val="004E2BD1"/>
    <w:rPr>
      <w:sz w:val="24"/>
      <w:szCs w:val="24"/>
    </w:rPr>
  </w:style>
  <w:style w:type="paragraph" w:styleId="CommentSubject">
    <w:name w:val="annotation subject"/>
    <w:basedOn w:val="CommentText"/>
    <w:next w:val="CommentText"/>
    <w:semiHidden/>
    <w:rsid w:val="004E2BD1"/>
    <w:rPr>
      <w:sz w:val="20"/>
      <w:szCs w:val="20"/>
    </w:rPr>
  </w:style>
  <w:style w:type="paragraph" w:styleId="Header">
    <w:name w:val="header"/>
    <w:basedOn w:val="Normal"/>
    <w:rsid w:val="00C37A23"/>
    <w:pPr>
      <w:tabs>
        <w:tab w:val="center" w:pos="4320"/>
        <w:tab w:val="right" w:pos="8640"/>
      </w:tabs>
    </w:pPr>
  </w:style>
  <w:style w:type="paragraph" w:styleId="ListParagraph">
    <w:name w:val="List Paragraph"/>
    <w:basedOn w:val="Normal"/>
    <w:uiPriority w:val="34"/>
    <w:qFormat/>
    <w:rsid w:val="005D655E"/>
    <w:pPr>
      <w:suppressAutoHyphens w:val="0"/>
      <w:autoSpaceDE w:val="0"/>
      <w:autoSpaceDN w:val="0"/>
      <w:spacing w:before="98" w:after="0"/>
      <w:ind w:left="959" w:right="0" w:hanging="360"/>
    </w:pPr>
    <w:rPr>
      <w:rFonts w:ascii="Times New Roman" w:eastAsia="Times New Roman" w:hAnsi="Times New Roman"/>
      <w:sz w:val="22"/>
      <w:szCs w:val="22"/>
      <w:lang w:bidi="en-US"/>
    </w:rPr>
  </w:style>
  <w:style w:type="character" w:styleId="PlaceholderText">
    <w:name w:val="Placeholder Text"/>
    <w:basedOn w:val="DefaultParagraphFont"/>
    <w:uiPriority w:val="99"/>
    <w:semiHidden/>
    <w:rsid w:val="00F368AD"/>
    <w:rPr>
      <w:color w:val="808080"/>
    </w:rPr>
  </w:style>
  <w:style w:type="character" w:customStyle="1" w:styleId="FooterChar">
    <w:name w:val="Footer Char"/>
    <w:basedOn w:val="DefaultParagraphFont"/>
    <w:link w:val="Footer"/>
    <w:uiPriority w:val="99"/>
    <w:rsid w:val="00C32760"/>
    <w:rPr>
      <w:rFonts w:ascii="Verdana" w:eastAsia="Verdana" w:hAnsi="Verdana"/>
    </w:rPr>
  </w:style>
  <w:style w:type="character" w:customStyle="1" w:styleId="Heading1Char">
    <w:name w:val="Heading 1 Char"/>
    <w:basedOn w:val="DefaultParagraphFont"/>
    <w:link w:val="Heading1"/>
    <w:rsid w:val="00797049"/>
    <w:rPr>
      <w:rFonts w:ascii="Cambria" w:hAnsi="Cambria"/>
      <w:b/>
      <w:bCs/>
      <w:iCs/>
      <w:sz w:val="32"/>
      <w:szCs w:val="32"/>
      <w:u w:val="single"/>
      <w:lang w:bidi="en-US"/>
    </w:rPr>
  </w:style>
  <w:style w:type="character" w:customStyle="1" w:styleId="Heading2Char">
    <w:name w:val="Heading 2 Char"/>
    <w:basedOn w:val="DefaultParagraphFont"/>
    <w:link w:val="Heading2"/>
    <w:rsid w:val="00797049"/>
    <w:rPr>
      <w:rFonts w:ascii="Cambria" w:hAnsi="Cambria"/>
      <w:b/>
      <w:bCs/>
      <w:iCs/>
      <w:sz w:val="28"/>
      <w:szCs w:val="28"/>
      <w:lang w:bidi="en-US"/>
    </w:rPr>
  </w:style>
  <w:style w:type="character" w:customStyle="1" w:styleId="Heading3Char">
    <w:name w:val="Heading 3 Char"/>
    <w:basedOn w:val="DefaultParagraphFont"/>
    <w:link w:val="Heading3"/>
    <w:rsid w:val="00797049"/>
    <w:rPr>
      <w:rFonts w:ascii="Cambria" w:hAnsi="Cambria"/>
      <w:b/>
      <w:bCs/>
      <w:i/>
      <w:iCs/>
      <w:sz w:val="26"/>
      <w:szCs w:val="26"/>
    </w:rPr>
  </w:style>
  <w:style w:type="character" w:customStyle="1" w:styleId="Heading4Char">
    <w:name w:val="Heading 4 Char"/>
    <w:basedOn w:val="DefaultParagraphFont"/>
    <w:link w:val="Heading4"/>
    <w:rsid w:val="00797049"/>
    <w:rPr>
      <w:rFonts w:ascii="Cambria" w:hAnsi="Cambria"/>
      <w:b/>
      <w:bCs/>
      <w:i/>
      <w:iCs/>
      <w:sz w:val="24"/>
      <w:szCs w:val="24"/>
      <w:lang w:bidi="en-US"/>
    </w:rPr>
  </w:style>
  <w:style w:type="character" w:customStyle="1" w:styleId="Heading5Char">
    <w:name w:val="Heading 5 Char"/>
    <w:basedOn w:val="DefaultParagraphFont"/>
    <w:link w:val="Heading5"/>
    <w:rsid w:val="00797049"/>
    <w:rPr>
      <w:rFonts w:ascii="Cambria" w:hAnsi="Cambria"/>
      <w:b/>
      <w:bCs/>
      <w:i/>
      <w:iCs/>
      <w:sz w:val="24"/>
      <w:szCs w:val="22"/>
      <w:lang w:bidi="en-US"/>
    </w:rPr>
  </w:style>
  <w:style w:type="character" w:customStyle="1" w:styleId="Heading6Char">
    <w:name w:val="Heading 6 Char"/>
    <w:basedOn w:val="DefaultParagraphFont"/>
    <w:link w:val="Heading6"/>
    <w:rsid w:val="00797049"/>
    <w:rPr>
      <w:rFonts w:ascii="Cambria" w:hAnsi="Cambria"/>
      <w:b/>
      <w:bCs/>
      <w:i/>
      <w:iCs/>
      <w:sz w:val="24"/>
      <w:szCs w:val="22"/>
      <w:lang w:bidi="en-US"/>
    </w:rPr>
  </w:style>
  <w:style w:type="character" w:customStyle="1" w:styleId="Heading7Char">
    <w:name w:val="Heading 7 Char"/>
    <w:basedOn w:val="DefaultParagraphFont"/>
    <w:link w:val="Heading7"/>
    <w:uiPriority w:val="99"/>
    <w:rsid w:val="00797049"/>
    <w:rPr>
      <w:rFonts w:ascii="Cambria" w:hAnsi="Cambria"/>
      <w:b/>
      <w:bCs/>
      <w:i/>
      <w:iCs/>
      <w:lang w:bidi="en-US"/>
    </w:rPr>
  </w:style>
  <w:style w:type="character" w:customStyle="1" w:styleId="Heading8Char">
    <w:name w:val="Heading 8 Char"/>
    <w:basedOn w:val="DefaultParagraphFont"/>
    <w:link w:val="Heading8"/>
    <w:uiPriority w:val="99"/>
    <w:rsid w:val="00797049"/>
    <w:rPr>
      <w:rFonts w:ascii="Cambria" w:hAnsi="Cambria"/>
      <w:b/>
      <w:bCs/>
      <w:i/>
      <w:iCs/>
      <w:sz w:val="18"/>
      <w:szCs w:val="18"/>
      <w:lang w:bidi="en-US"/>
    </w:rPr>
  </w:style>
  <w:style w:type="character" w:customStyle="1" w:styleId="Heading9Char">
    <w:name w:val="Heading 9 Char"/>
    <w:basedOn w:val="DefaultParagraphFont"/>
    <w:link w:val="Heading9"/>
    <w:uiPriority w:val="99"/>
    <w:rsid w:val="00797049"/>
    <w:rPr>
      <w:rFonts w:ascii="Cambria" w:hAnsi="Cambria"/>
      <w:i/>
      <w:iCs/>
      <w:sz w:val="18"/>
      <w:szCs w:val="18"/>
      <w:lang w:bidi="en-US"/>
    </w:rPr>
  </w:style>
  <w:style w:type="paragraph" w:styleId="Caption">
    <w:name w:val="caption"/>
    <w:basedOn w:val="Normal"/>
    <w:next w:val="Normal"/>
    <w:uiPriority w:val="99"/>
    <w:unhideWhenUsed/>
    <w:qFormat/>
    <w:rsid w:val="00797049"/>
    <w:pPr>
      <w:widowControl/>
      <w:suppressAutoHyphens w:val="0"/>
      <w:spacing w:before="0" w:after="0"/>
      <w:ind w:left="0" w:right="0" w:firstLine="360"/>
    </w:pPr>
    <w:rPr>
      <w:rFonts w:ascii="Times New Roman" w:eastAsia="Times New Roman" w:hAnsi="Times New Roman"/>
      <w:b/>
      <w:bCs/>
      <w:sz w:val="18"/>
      <w:szCs w:val="18"/>
      <w:lang w:bidi="en-US"/>
    </w:rPr>
  </w:style>
  <w:style w:type="paragraph" w:styleId="Revision">
    <w:name w:val="Revision"/>
    <w:hidden/>
    <w:uiPriority w:val="99"/>
    <w:semiHidden/>
    <w:rsid w:val="00FA313D"/>
    <w:rPr>
      <w:rFonts w:ascii="Verdana" w:eastAsia="Verdana" w:hAnsi="Verdana"/>
    </w:rPr>
  </w:style>
  <w:style w:type="paragraph" w:customStyle="1" w:styleId="SPIEreferencelisting">
    <w:name w:val="SPIE reference listing"/>
    <w:basedOn w:val="Normal"/>
    <w:qFormat/>
    <w:rsid w:val="00FA313D"/>
    <w:pPr>
      <w:widowControl/>
      <w:numPr>
        <w:numId w:val="11"/>
      </w:numPr>
      <w:suppressAutoHyphens w:val="0"/>
      <w:spacing w:before="0" w:after="0"/>
      <w:ind w:right="0"/>
      <w:jc w:val="both"/>
    </w:pPr>
    <w:rPr>
      <w:rFonts w:ascii="Times New Roman" w:eastAsia="Times New Roman" w:hAnsi="Times New Roman"/>
    </w:rPr>
  </w:style>
  <w:style w:type="paragraph" w:customStyle="1" w:styleId="SPIEbodytext">
    <w:name w:val="SPIE body text"/>
    <w:basedOn w:val="Normal"/>
    <w:link w:val="SPIEbodytextCharChar"/>
    <w:qFormat/>
    <w:rsid w:val="0047218F"/>
    <w:pPr>
      <w:widowControl/>
      <w:suppressAutoHyphens w:val="0"/>
      <w:spacing w:before="0" w:after="120"/>
      <w:ind w:left="0" w:right="0"/>
      <w:jc w:val="both"/>
    </w:pPr>
    <w:rPr>
      <w:rFonts w:ascii="Times New Roman" w:eastAsia="Times New Roman" w:hAnsi="Times New Roman"/>
      <w:szCs w:val="24"/>
    </w:rPr>
  </w:style>
  <w:style w:type="character" w:customStyle="1" w:styleId="SPIEbodytextCharChar">
    <w:name w:val="SPIE body text Char Char"/>
    <w:link w:val="SPIEbodytext"/>
    <w:rsid w:val="0047218F"/>
    <w:rPr>
      <w:szCs w:val="24"/>
    </w:rPr>
  </w:style>
  <w:style w:type="paragraph" w:customStyle="1" w:styleId="Normal1st">
    <w:name w:val="Normal 1st"/>
    <w:link w:val="Normal1stChar"/>
    <w:qFormat/>
    <w:rsid w:val="0047218F"/>
    <w:pPr>
      <w:spacing w:line="209" w:lineRule="auto"/>
      <w:jc w:val="both"/>
    </w:pPr>
    <w:rPr>
      <w:rFonts w:ascii="Garamond" w:eastAsia="Calibri" w:hAnsi="Garamond"/>
      <w:position w:val="6"/>
      <w:sz w:val="24"/>
      <w:szCs w:val="22"/>
    </w:rPr>
  </w:style>
  <w:style w:type="paragraph" w:customStyle="1" w:styleId="NormalBody">
    <w:name w:val="Normal Body"/>
    <w:basedOn w:val="Normal1st"/>
    <w:link w:val="NormalBodyChar"/>
    <w:qFormat/>
    <w:rsid w:val="0047218F"/>
    <w:pPr>
      <w:spacing w:before="80"/>
    </w:pPr>
  </w:style>
  <w:style w:type="character" w:customStyle="1" w:styleId="Normal1stChar">
    <w:name w:val="Normal 1st Char"/>
    <w:link w:val="Normal1st"/>
    <w:rsid w:val="0047218F"/>
    <w:rPr>
      <w:rFonts w:ascii="Garamond" w:eastAsia="Calibri" w:hAnsi="Garamond"/>
      <w:position w:val="6"/>
      <w:sz w:val="24"/>
      <w:szCs w:val="22"/>
    </w:rPr>
  </w:style>
  <w:style w:type="character" w:customStyle="1" w:styleId="NormalBodyChar">
    <w:name w:val="Normal Body Char"/>
    <w:basedOn w:val="Normal1stChar"/>
    <w:link w:val="NormalBody"/>
    <w:rsid w:val="0047218F"/>
    <w:rPr>
      <w:rFonts w:ascii="Garamond" w:eastAsia="Calibri" w:hAnsi="Garamond"/>
      <w:position w:val="6"/>
      <w:sz w:val="24"/>
      <w:szCs w:val="22"/>
    </w:rPr>
  </w:style>
  <w:style w:type="paragraph" w:customStyle="1" w:styleId="FigureCaption">
    <w:name w:val="Figure Caption"/>
    <w:basedOn w:val="Caption"/>
    <w:link w:val="FigureCaptionChar1"/>
    <w:qFormat/>
    <w:rsid w:val="0047218F"/>
    <w:pPr>
      <w:ind w:firstLine="0"/>
    </w:pPr>
    <w:rPr>
      <w:rFonts w:ascii="Arial Narrow" w:hAnsi="Arial Narrow"/>
      <w:b w:val="0"/>
      <w:i/>
    </w:rPr>
  </w:style>
  <w:style w:type="character" w:customStyle="1" w:styleId="FigureCaptionChar1">
    <w:name w:val="Figure Caption Char1"/>
    <w:link w:val="FigureCaption"/>
    <w:rsid w:val="0047218F"/>
    <w:rPr>
      <w:rFonts w:ascii="Arial Narrow" w:hAnsi="Arial Narrow"/>
      <w:bCs/>
      <w: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17803">
      <w:bodyDiv w:val="1"/>
      <w:marLeft w:val="0"/>
      <w:marRight w:val="0"/>
      <w:marTop w:val="0"/>
      <w:marBottom w:val="0"/>
      <w:divBdr>
        <w:top w:val="none" w:sz="0" w:space="0" w:color="auto"/>
        <w:left w:val="none" w:sz="0" w:space="0" w:color="auto"/>
        <w:bottom w:val="none" w:sz="0" w:space="0" w:color="auto"/>
        <w:right w:val="none" w:sz="0" w:space="0" w:color="auto"/>
      </w:divBdr>
      <w:divsChild>
        <w:div w:id="1159078774">
          <w:marLeft w:val="0"/>
          <w:marRight w:val="0"/>
          <w:marTop w:val="0"/>
          <w:marBottom w:val="0"/>
          <w:divBdr>
            <w:top w:val="none" w:sz="0" w:space="0" w:color="auto"/>
            <w:left w:val="none" w:sz="0" w:space="0" w:color="auto"/>
            <w:bottom w:val="none" w:sz="0" w:space="0" w:color="auto"/>
            <w:right w:val="none" w:sz="0" w:space="0" w:color="auto"/>
          </w:divBdr>
          <w:divsChild>
            <w:div w:id="2121105352">
              <w:marLeft w:val="0"/>
              <w:marRight w:val="0"/>
              <w:marTop w:val="0"/>
              <w:marBottom w:val="0"/>
              <w:divBdr>
                <w:top w:val="none" w:sz="0" w:space="0" w:color="auto"/>
                <w:left w:val="none" w:sz="0" w:space="0" w:color="auto"/>
                <w:bottom w:val="none" w:sz="0" w:space="0" w:color="auto"/>
                <w:right w:val="none" w:sz="0" w:space="0" w:color="auto"/>
              </w:divBdr>
              <w:divsChild>
                <w:div w:id="17055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99380">
      <w:bodyDiv w:val="1"/>
      <w:marLeft w:val="0"/>
      <w:marRight w:val="0"/>
      <w:marTop w:val="0"/>
      <w:marBottom w:val="0"/>
      <w:divBdr>
        <w:top w:val="none" w:sz="0" w:space="0" w:color="auto"/>
        <w:left w:val="none" w:sz="0" w:space="0" w:color="auto"/>
        <w:bottom w:val="none" w:sz="0" w:space="0" w:color="auto"/>
        <w:right w:val="none" w:sz="0" w:space="0" w:color="auto"/>
      </w:divBdr>
    </w:div>
    <w:div w:id="142629340">
      <w:bodyDiv w:val="1"/>
      <w:marLeft w:val="0"/>
      <w:marRight w:val="0"/>
      <w:marTop w:val="0"/>
      <w:marBottom w:val="0"/>
      <w:divBdr>
        <w:top w:val="none" w:sz="0" w:space="0" w:color="auto"/>
        <w:left w:val="none" w:sz="0" w:space="0" w:color="auto"/>
        <w:bottom w:val="none" w:sz="0" w:space="0" w:color="auto"/>
        <w:right w:val="none" w:sz="0" w:space="0" w:color="auto"/>
      </w:divBdr>
    </w:div>
    <w:div w:id="1704747526">
      <w:bodyDiv w:val="1"/>
      <w:marLeft w:val="0"/>
      <w:marRight w:val="0"/>
      <w:marTop w:val="0"/>
      <w:marBottom w:val="0"/>
      <w:divBdr>
        <w:top w:val="none" w:sz="0" w:space="0" w:color="auto"/>
        <w:left w:val="none" w:sz="0" w:space="0" w:color="auto"/>
        <w:bottom w:val="none" w:sz="0" w:space="0" w:color="auto"/>
        <w:right w:val="none" w:sz="0" w:space="0" w:color="auto"/>
      </w:divBdr>
    </w:div>
    <w:div w:id="204651481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Ruslan.belikov@nasa.gov"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urldefense.proofpoint.com/v2/url?u=https-3A__arxiv.org_abs_1803.04872&amp;d=DwMFAg&amp;c=ApwzowJNAKKw3xye91w7BE1XMRKi2LN9kiMk5Csz9Zk&amp;r=CQS6VIcU4-SST8cLvtsrgzws1e70VA04cGyn9hjCO-o&amp;m=q_HDikg8q9jmuif03twLH7SX4VSKDVzTETh0kIFzr8E&amp;s=x0zX2CNLiJUtyOvtzNRqUaJzdHw5zw7Uo7tKCucDK9c&amp;e="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exoplanets.nasa.gov/exep/exopag/sag/"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arxiv.org/abs/1906.03575"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9.pn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eso.org/public/news/eso1702/"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53A42C-F20E-4929-9655-D2AD910DF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12</Pages>
  <Words>4978</Words>
  <Characters>28375</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The Search for Habitable Environments and Life in the Universe</vt:lpstr>
    </vt:vector>
  </TitlesOfParts>
  <Company>University of Washington</Company>
  <LinksUpToDate>false</LinksUpToDate>
  <CharactersWithSpaces>33287</CharactersWithSpaces>
  <SharedDoc>false</SharedDoc>
  <HLinks>
    <vt:vector size="18" baseType="variant">
      <vt:variant>
        <vt:i4>3866668</vt:i4>
      </vt:variant>
      <vt:variant>
        <vt:i4>0</vt:i4>
      </vt:variant>
      <vt:variant>
        <vt:i4>0</vt:i4>
      </vt:variant>
      <vt:variant>
        <vt:i4>5</vt:i4>
      </vt:variant>
      <vt:variant>
        <vt:lpwstr>mailto:vsm@astro.washington.edu</vt:lpwstr>
      </vt:variant>
      <vt:variant>
        <vt:lpwstr/>
      </vt:variant>
      <vt:variant>
        <vt:i4>1179757</vt:i4>
      </vt:variant>
      <vt:variant>
        <vt:i4>21573</vt:i4>
      </vt:variant>
      <vt:variant>
        <vt:i4>1025</vt:i4>
      </vt:variant>
      <vt:variant>
        <vt:i4>1</vt:i4>
      </vt:variant>
      <vt:variant>
        <vt:lpwstr>revised_Fig2</vt:lpwstr>
      </vt:variant>
      <vt:variant>
        <vt:lpwstr/>
      </vt:variant>
      <vt:variant>
        <vt:i4>6619157</vt:i4>
      </vt:variant>
      <vt:variant>
        <vt:i4>-1</vt:i4>
      </vt:variant>
      <vt:variant>
        <vt:i4>1026</vt:i4>
      </vt:variant>
      <vt:variant>
        <vt:i4>1</vt:i4>
      </vt:variant>
      <vt:variant>
        <vt:lpwstr>WilliamsGlint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Search for Habitable Environments and Life in the Universe</dc:title>
  <dc:subject/>
  <dc:creator>TBD</dc:creator>
  <cp:keywords/>
  <cp:lastModifiedBy>Belikov, Ruslan (ARC-SSA)</cp:lastModifiedBy>
  <cp:revision>7</cp:revision>
  <cp:lastPrinted>2019-07-10T20:05:00Z</cp:lastPrinted>
  <dcterms:created xsi:type="dcterms:W3CDTF">2019-07-10T17:41:00Z</dcterms:created>
  <dcterms:modified xsi:type="dcterms:W3CDTF">2019-07-10T20:06:00Z</dcterms:modified>
</cp:coreProperties>
</file>