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34" w:rsidRDefault="006871C7" w:rsidP="00331E34">
      <w:pPr>
        <w:pStyle w:val="NoSpacing"/>
        <w:jc w:val="center"/>
        <w:rPr>
          <w:noProof/>
        </w:rPr>
      </w:pPr>
      <w:r>
        <w:rPr>
          <w:noProof/>
        </w:rPr>
        <w:t xml:space="preserve"> </w:t>
      </w:r>
    </w:p>
    <w:p w:rsidR="00331E34" w:rsidRDefault="00331E34" w:rsidP="00331E34">
      <w:pPr>
        <w:pStyle w:val="NoSpacing"/>
        <w:jc w:val="center"/>
        <w:rPr>
          <w:rFonts w:ascii="Arial" w:hAnsi="Arial" w:cs="Arial"/>
          <w:sz w:val="24"/>
          <w:szCs w:val="24"/>
        </w:rPr>
      </w:pPr>
      <w:r>
        <w:rPr>
          <w:noProof/>
        </w:rPr>
        <w:drawing>
          <wp:inline distT="0" distB="0" distL="0" distR="0" wp14:anchorId="7021C594" wp14:editId="5AA5B6B9">
            <wp:extent cx="3086100" cy="680132"/>
            <wp:effectExtent l="0" t="0" r="0" b="5715"/>
            <wp:docPr id="1" name="Picture 1" descr="RRMC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MCcmy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680132"/>
                    </a:xfrm>
                    <a:prstGeom prst="rect">
                      <a:avLst/>
                    </a:prstGeom>
                    <a:noFill/>
                    <a:ln>
                      <a:noFill/>
                    </a:ln>
                  </pic:spPr>
                </pic:pic>
              </a:graphicData>
            </a:graphic>
          </wp:inline>
        </w:drawing>
      </w:r>
    </w:p>
    <w:p w:rsidR="002A136B" w:rsidRDefault="002A136B" w:rsidP="00331E34">
      <w:pPr>
        <w:pStyle w:val="NoSpacing"/>
        <w:jc w:val="center"/>
        <w:rPr>
          <w:rFonts w:asciiTheme="minorHAnsi" w:hAnsiTheme="minorHAnsi" w:cs="Arial"/>
          <w:b/>
          <w:sz w:val="32"/>
          <w:szCs w:val="32"/>
        </w:rPr>
      </w:pPr>
    </w:p>
    <w:p w:rsidR="00331E34" w:rsidRPr="00331E34" w:rsidRDefault="00331E34" w:rsidP="00331E34">
      <w:pPr>
        <w:pStyle w:val="NoSpacing"/>
        <w:jc w:val="center"/>
        <w:rPr>
          <w:rFonts w:asciiTheme="minorHAnsi" w:hAnsiTheme="minorHAnsi" w:cs="Arial"/>
          <w:b/>
          <w:sz w:val="32"/>
          <w:szCs w:val="32"/>
        </w:rPr>
      </w:pPr>
      <w:r w:rsidRPr="00331E34">
        <w:rPr>
          <w:rFonts w:asciiTheme="minorHAnsi" w:hAnsiTheme="minorHAnsi" w:cs="Arial"/>
          <w:b/>
          <w:sz w:val="32"/>
          <w:szCs w:val="32"/>
        </w:rPr>
        <w:t xml:space="preserve">School of </w:t>
      </w:r>
      <w:r w:rsidR="002A136B">
        <w:rPr>
          <w:rFonts w:asciiTheme="minorHAnsi" w:hAnsiTheme="minorHAnsi" w:cs="Arial"/>
          <w:b/>
          <w:sz w:val="32"/>
          <w:szCs w:val="32"/>
        </w:rPr>
        <w:t>Medical Laboratory Science</w:t>
      </w:r>
    </w:p>
    <w:p w:rsidR="00166142" w:rsidRDefault="00166142" w:rsidP="00331E34">
      <w:pPr>
        <w:pStyle w:val="NoSpacing"/>
        <w:jc w:val="center"/>
        <w:rPr>
          <w:sz w:val="24"/>
        </w:rPr>
      </w:pPr>
    </w:p>
    <w:p w:rsidR="00331E34" w:rsidRDefault="00331E34" w:rsidP="00331E34">
      <w:pPr>
        <w:pStyle w:val="NoSpacing"/>
        <w:jc w:val="center"/>
        <w:rPr>
          <w:sz w:val="24"/>
        </w:rPr>
      </w:pPr>
    </w:p>
    <w:p w:rsidR="00331E34" w:rsidRPr="009801C5" w:rsidRDefault="00DF2F69" w:rsidP="00331E34">
      <w:pPr>
        <w:pStyle w:val="NoSpacing"/>
        <w:rPr>
          <w:b/>
          <w:sz w:val="28"/>
          <w:szCs w:val="28"/>
        </w:rPr>
      </w:pPr>
      <w:r>
        <w:rPr>
          <w:b/>
          <w:sz w:val="28"/>
          <w:szCs w:val="28"/>
        </w:rPr>
        <w:t xml:space="preserve">RRMC School of Medical Laboratory Science </w:t>
      </w:r>
      <w:r w:rsidR="00331E34" w:rsidRPr="009801C5">
        <w:rPr>
          <w:b/>
          <w:sz w:val="28"/>
          <w:szCs w:val="28"/>
        </w:rPr>
        <w:t>Mission Statement</w:t>
      </w:r>
    </w:p>
    <w:p w:rsidR="00331E34" w:rsidRDefault="00331E34" w:rsidP="00331E34">
      <w:pPr>
        <w:pStyle w:val="NoSpacing"/>
        <w:rPr>
          <w:sz w:val="24"/>
          <w:szCs w:val="24"/>
        </w:rPr>
      </w:pPr>
    </w:p>
    <w:p w:rsidR="00331E34" w:rsidRPr="009801C5" w:rsidRDefault="00331E34" w:rsidP="00331E34">
      <w:pPr>
        <w:pStyle w:val="NoSpacing"/>
        <w:rPr>
          <w:sz w:val="24"/>
          <w:szCs w:val="24"/>
        </w:rPr>
      </w:pPr>
      <w:r w:rsidRPr="009801C5">
        <w:rPr>
          <w:sz w:val="24"/>
          <w:szCs w:val="24"/>
        </w:rPr>
        <w:t>Rapides Regional Medical Center Laboratory, through the efforts of its associated employees and physicians, will provide high quality, efficient, and compassionate health care services for our patients and community by educating and training MLS and Phlebotomy students in a fast-paced clinical laboratory setting.</w:t>
      </w:r>
      <w:r w:rsidR="00DF2F69">
        <w:rPr>
          <w:sz w:val="24"/>
          <w:szCs w:val="24"/>
        </w:rPr>
        <w:t xml:space="preserve"> This is accomplished by integrating theoretical concepts with clinical experiences.</w:t>
      </w:r>
    </w:p>
    <w:p w:rsidR="00331E34" w:rsidRDefault="00331E34" w:rsidP="00331E34">
      <w:pPr>
        <w:pStyle w:val="NoSpacing"/>
        <w:rPr>
          <w:sz w:val="24"/>
          <w:szCs w:val="24"/>
        </w:rPr>
      </w:pPr>
    </w:p>
    <w:p w:rsidR="000A6058" w:rsidRPr="000A6058" w:rsidRDefault="000A6058" w:rsidP="00331E34">
      <w:pPr>
        <w:pStyle w:val="NoSpacing"/>
        <w:rPr>
          <w:b/>
          <w:sz w:val="28"/>
          <w:szCs w:val="28"/>
        </w:rPr>
      </w:pPr>
      <w:r w:rsidRPr="000A6058">
        <w:rPr>
          <w:b/>
          <w:sz w:val="28"/>
          <w:szCs w:val="28"/>
        </w:rPr>
        <w:t>About the Program</w:t>
      </w:r>
    </w:p>
    <w:p w:rsidR="00C71271" w:rsidRDefault="00331E34" w:rsidP="00C71271">
      <w:pPr>
        <w:pStyle w:val="NoSpacing"/>
        <w:numPr>
          <w:ilvl w:val="0"/>
          <w:numId w:val="14"/>
        </w:numPr>
        <w:rPr>
          <w:rFonts w:asciiTheme="minorHAnsi" w:hAnsiTheme="minorHAnsi" w:cs="Arial"/>
          <w:sz w:val="24"/>
          <w:szCs w:val="24"/>
        </w:rPr>
      </w:pPr>
      <w:r w:rsidRPr="00331E34">
        <w:rPr>
          <w:rFonts w:asciiTheme="minorHAnsi" w:hAnsiTheme="minorHAnsi" w:cs="Arial"/>
          <w:sz w:val="24"/>
          <w:szCs w:val="24"/>
        </w:rPr>
        <w:t xml:space="preserve">The </w:t>
      </w:r>
      <w:r w:rsidR="00BE313F">
        <w:rPr>
          <w:rFonts w:asciiTheme="minorHAnsi" w:hAnsiTheme="minorHAnsi" w:cs="Arial"/>
          <w:sz w:val="24"/>
          <w:szCs w:val="24"/>
        </w:rPr>
        <w:t>Program</w:t>
      </w:r>
      <w:r w:rsidR="00DF2F69">
        <w:rPr>
          <w:rFonts w:asciiTheme="minorHAnsi" w:hAnsiTheme="minorHAnsi" w:cs="Arial"/>
          <w:sz w:val="24"/>
          <w:szCs w:val="24"/>
        </w:rPr>
        <w:t xml:space="preserve"> is </w:t>
      </w:r>
      <w:r w:rsidR="00BE313F">
        <w:rPr>
          <w:rFonts w:asciiTheme="minorHAnsi" w:hAnsiTheme="minorHAnsi" w:cs="Arial"/>
          <w:sz w:val="24"/>
          <w:szCs w:val="24"/>
        </w:rPr>
        <w:t>12-</w:t>
      </w:r>
      <w:r w:rsidR="00CE716A">
        <w:rPr>
          <w:rFonts w:asciiTheme="minorHAnsi" w:hAnsiTheme="minorHAnsi" w:cs="Arial"/>
          <w:sz w:val="24"/>
          <w:szCs w:val="24"/>
        </w:rPr>
        <w:t>month</w:t>
      </w:r>
      <w:r w:rsidR="00DF2F69">
        <w:rPr>
          <w:rFonts w:asciiTheme="minorHAnsi" w:hAnsiTheme="minorHAnsi" w:cs="Arial"/>
          <w:sz w:val="24"/>
          <w:szCs w:val="24"/>
        </w:rPr>
        <w:t xml:space="preserve">s in length. </w:t>
      </w:r>
    </w:p>
    <w:p w:rsidR="00C71271" w:rsidRDefault="00DF2F69"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 xml:space="preserve">No more than eight students are enrolled at a time. </w:t>
      </w:r>
      <w:r w:rsidR="00331E34" w:rsidRPr="00331E34">
        <w:rPr>
          <w:rFonts w:asciiTheme="minorHAnsi" w:hAnsiTheme="minorHAnsi" w:cs="Arial"/>
          <w:sz w:val="24"/>
          <w:szCs w:val="24"/>
        </w:rPr>
        <w:t xml:space="preserve">  </w:t>
      </w:r>
    </w:p>
    <w:p w:rsidR="00C71271" w:rsidRDefault="00C71271"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The MLS Program accepts both degreed students that meet the criteria outlined in application requirements and MLS students attending one of our affiliates. The universities/colleges affiliated with the RRMC MLS Program are:</w:t>
      </w:r>
    </w:p>
    <w:p w:rsidR="00B701D8" w:rsidRDefault="00B701D8" w:rsidP="00B701D8">
      <w:pPr>
        <w:pStyle w:val="NoSpacing"/>
        <w:ind w:left="720"/>
        <w:rPr>
          <w:rFonts w:asciiTheme="minorHAnsi" w:hAnsiTheme="minorHAnsi" w:cs="Arial"/>
          <w:sz w:val="24"/>
          <w:szCs w:val="24"/>
        </w:rPr>
      </w:pPr>
    </w:p>
    <w:p w:rsidR="00C71271" w:rsidRDefault="00C71271" w:rsidP="00C71271">
      <w:pPr>
        <w:pStyle w:val="NoSpacing"/>
        <w:numPr>
          <w:ilvl w:val="1"/>
          <w:numId w:val="14"/>
        </w:numPr>
        <w:rPr>
          <w:rFonts w:asciiTheme="minorHAnsi" w:hAnsiTheme="minorHAnsi" w:cs="Arial"/>
          <w:sz w:val="24"/>
          <w:szCs w:val="24"/>
        </w:rPr>
      </w:pPr>
      <w:r>
        <w:rPr>
          <w:rFonts w:asciiTheme="minorHAnsi" w:hAnsiTheme="minorHAnsi" w:cs="Arial"/>
          <w:sz w:val="24"/>
          <w:szCs w:val="24"/>
        </w:rPr>
        <w:t>McNeese State University – Lake Charles, Louisiana</w:t>
      </w:r>
    </w:p>
    <w:p w:rsidR="00C71271" w:rsidRDefault="00C71271" w:rsidP="00C71271">
      <w:pPr>
        <w:pStyle w:val="NoSpacing"/>
        <w:numPr>
          <w:ilvl w:val="1"/>
          <w:numId w:val="14"/>
        </w:numPr>
        <w:rPr>
          <w:rFonts w:asciiTheme="minorHAnsi" w:hAnsiTheme="minorHAnsi" w:cs="Arial"/>
          <w:sz w:val="24"/>
          <w:szCs w:val="24"/>
        </w:rPr>
      </w:pPr>
      <w:r>
        <w:rPr>
          <w:rFonts w:asciiTheme="minorHAnsi" w:hAnsiTheme="minorHAnsi" w:cs="Arial"/>
          <w:sz w:val="24"/>
          <w:szCs w:val="24"/>
        </w:rPr>
        <w:t>Louisiana Tech University – Ruston, Louisiana</w:t>
      </w:r>
    </w:p>
    <w:p w:rsidR="00C71271" w:rsidRDefault="00C71271" w:rsidP="00C71271">
      <w:pPr>
        <w:pStyle w:val="NoSpacing"/>
        <w:numPr>
          <w:ilvl w:val="1"/>
          <w:numId w:val="14"/>
        </w:numPr>
        <w:rPr>
          <w:rFonts w:asciiTheme="minorHAnsi" w:hAnsiTheme="minorHAnsi" w:cs="Arial"/>
          <w:sz w:val="24"/>
          <w:szCs w:val="24"/>
        </w:rPr>
      </w:pPr>
      <w:r>
        <w:rPr>
          <w:rFonts w:asciiTheme="minorHAnsi" w:hAnsiTheme="minorHAnsi" w:cs="Arial"/>
          <w:sz w:val="24"/>
          <w:szCs w:val="24"/>
        </w:rPr>
        <w:t>Louisiana College – Pineville, Louisiana</w:t>
      </w:r>
    </w:p>
    <w:p w:rsidR="00C71271" w:rsidRDefault="00C71271" w:rsidP="00C71271">
      <w:pPr>
        <w:pStyle w:val="NoSpacing"/>
        <w:numPr>
          <w:ilvl w:val="1"/>
          <w:numId w:val="14"/>
        </w:numPr>
        <w:rPr>
          <w:rFonts w:asciiTheme="minorHAnsi" w:hAnsiTheme="minorHAnsi" w:cs="Arial"/>
          <w:sz w:val="24"/>
          <w:szCs w:val="24"/>
        </w:rPr>
      </w:pPr>
      <w:bookmarkStart w:id="0" w:name="_GoBack"/>
      <w:bookmarkEnd w:id="0"/>
      <w:r>
        <w:rPr>
          <w:rFonts w:asciiTheme="minorHAnsi" w:hAnsiTheme="minorHAnsi" w:cs="Arial"/>
          <w:sz w:val="24"/>
          <w:szCs w:val="24"/>
        </w:rPr>
        <w:t>Louisiana State University – Alexandria, Louisiana</w:t>
      </w:r>
    </w:p>
    <w:p w:rsidR="00B701D8" w:rsidRDefault="00B701D8" w:rsidP="00B701D8">
      <w:pPr>
        <w:pStyle w:val="NoSpacing"/>
        <w:ind w:left="1440"/>
        <w:rPr>
          <w:rFonts w:asciiTheme="minorHAnsi" w:hAnsiTheme="minorHAnsi" w:cs="Arial"/>
          <w:sz w:val="24"/>
          <w:szCs w:val="24"/>
        </w:rPr>
      </w:pPr>
    </w:p>
    <w:p w:rsidR="00C71271" w:rsidRDefault="00DF2F69"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 xml:space="preserve">There are two start dates: February and August.  </w:t>
      </w:r>
    </w:p>
    <w:p w:rsidR="00C71271" w:rsidRDefault="00DF2F69"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 xml:space="preserve">The program combines clinical experience with classroom instruction. Classroom and clinical experiences are scheduled </w:t>
      </w:r>
      <w:r w:rsidRPr="00FC6CA4">
        <w:rPr>
          <w:rFonts w:asciiTheme="minorHAnsi" w:hAnsiTheme="minorHAnsi" w:cs="Arial"/>
          <w:b/>
          <w:sz w:val="24"/>
          <w:szCs w:val="24"/>
        </w:rPr>
        <w:t>weekdays</w:t>
      </w:r>
      <w:r>
        <w:rPr>
          <w:rFonts w:asciiTheme="minorHAnsi" w:hAnsiTheme="minorHAnsi" w:cs="Arial"/>
          <w:sz w:val="24"/>
          <w:szCs w:val="24"/>
        </w:rPr>
        <w:t xml:space="preserve"> only</w:t>
      </w:r>
      <w:r w:rsidR="000A6058">
        <w:rPr>
          <w:rFonts w:asciiTheme="minorHAnsi" w:hAnsiTheme="minorHAnsi" w:cs="Arial"/>
          <w:sz w:val="24"/>
          <w:szCs w:val="24"/>
        </w:rPr>
        <w:t>. No second or third shifts are required. The times</w:t>
      </w:r>
      <w:r w:rsidR="00C71271">
        <w:rPr>
          <w:rFonts w:asciiTheme="minorHAnsi" w:hAnsiTheme="minorHAnsi" w:cs="Arial"/>
          <w:sz w:val="24"/>
          <w:szCs w:val="24"/>
        </w:rPr>
        <w:t xml:space="preserve"> for </w:t>
      </w:r>
      <w:r w:rsidR="000A6058">
        <w:rPr>
          <w:rFonts w:asciiTheme="minorHAnsi" w:hAnsiTheme="minorHAnsi" w:cs="Arial"/>
          <w:sz w:val="24"/>
          <w:szCs w:val="24"/>
        </w:rPr>
        <w:t xml:space="preserve">scheduled hours, holidays, and mid-term break are available from the program director upon request. </w:t>
      </w:r>
    </w:p>
    <w:p w:rsidR="00331E34" w:rsidRDefault="000A6058"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 xml:space="preserve">All required clinical instruction is held on the main campus of Rapides Regional Medical Center in Alexandria, Louisiana. There are no other clinical facilities associated with the program. </w:t>
      </w:r>
    </w:p>
    <w:p w:rsidR="002046B7" w:rsidRDefault="002046B7"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No advanced placement is offered at RRMC in the School of Medical Laboratory Science.</w:t>
      </w:r>
    </w:p>
    <w:p w:rsidR="002046B7" w:rsidRDefault="002046B7" w:rsidP="00C71271">
      <w:pPr>
        <w:pStyle w:val="NoSpacing"/>
        <w:numPr>
          <w:ilvl w:val="0"/>
          <w:numId w:val="14"/>
        </w:numPr>
        <w:rPr>
          <w:rFonts w:asciiTheme="minorHAnsi" w:hAnsiTheme="minorHAnsi" w:cs="Arial"/>
          <w:sz w:val="24"/>
          <w:szCs w:val="24"/>
        </w:rPr>
      </w:pPr>
      <w:r>
        <w:rPr>
          <w:rFonts w:asciiTheme="minorHAnsi" w:hAnsiTheme="minorHAnsi" w:cs="Arial"/>
          <w:sz w:val="24"/>
          <w:szCs w:val="24"/>
        </w:rPr>
        <w:t>All prerequisite coursework must be completed before the start of the program.</w:t>
      </w:r>
    </w:p>
    <w:p w:rsidR="000A6058" w:rsidRDefault="000A6058" w:rsidP="00331E34">
      <w:pPr>
        <w:pStyle w:val="NoSpacing"/>
        <w:rPr>
          <w:rFonts w:asciiTheme="minorHAnsi" w:hAnsiTheme="minorHAnsi" w:cs="Arial"/>
          <w:sz w:val="24"/>
          <w:szCs w:val="24"/>
        </w:rPr>
      </w:pPr>
    </w:p>
    <w:p w:rsidR="000A6058" w:rsidRDefault="000A6058" w:rsidP="00331E34">
      <w:pPr>
        <w:pStyle w:val="NoSpacing"/>
        <w:rPr>
          <w:rFonts w:asciiTheme="minorHAnsi" w:hAnsiTheme="minorHAnsi" w:cs="Arial"/>
          <w:b/>
          <w:sz w:val="28"/>
          <w:szCs w:val="28"/>
        </w:rPr>
      </w:pPr>
      <w:r w:rsidRPr="000A6058">
        <w:rPr>
          <w:rFonts w:asciiTheme="minorHAnsi" w:hAnsiTheme="minorHAnsi" w:cs="Arial"/>
          <w:b/>
          <w:sz w:val="28"/>
          <w:szCs w:val="28"/>
        </w:rPr>
        <w:t>Faculty</w:t>
      </w:r>
    </w:p>
    <w:p w:rsidR="00610B33" w:rsidRDefault="000A6058" w:rsidP="00610B33">
      <w:pPr>
        <w:pStyle w:val="NoSpacing"/>
        <w:rPr>
          <w:rFonts w:cs="Arial"/>
          <w:sz w:val="24"/>
          <w:szCs w:val="24"/>
        </w:rPr>
      </w:pPr>
      <w:r w:rsidRPr="000A6058">
        <w:rPr>
          <w:rFonts w:asciiTheme="minorHAnsi" w:hAnsiTheme="minorHAnsi" w:cs="Arial"/>
          <w:sz w:val="24"/>
          <w:szCs w:val="24"/>
        </w:rPr>
        <w:t>The lectures for the program curriculum are taug</w:t>
      </w:r>
      <w:r>
        <w:rPr>
          <w:rFonts w:asciiTheme="minorHAnsi" w:hAnsiTheme="minorHAnsi" w:cs="Arial"/>
          <w:sz w:val="24"/>
          <w:szCs w:val="24"/>
        </w:rPr>
        <w:t xml:space="preserve">ht by the MLS Program Director and laboratory </w:t>
      </w:r>
      <w:r w:rsidR="00461939">
        <w:rPr>
          <w:rFonts w:asciiTheme="minorHAnsi" w:hAnsiTheme="minorHAnsi" w:cs="Arial"/>
          <w:sz w:val="24"/>
          <w:szCs w:val="24"/>
        </w:rPr>
        <w:t>scientists</w:t>
      </w:r>
      <w:r>
        <w:rPr>
          <w:rFonts w:asciiTheme="minorHAnsi" w:hAnsiTheme="minorHAnsi" w:cs="Arial"/>
          <w:sz w:val="24"/>
          <w:szCs w:val="24"/>
        </w:rPr>
        <w:t xml:space="preserve"> with at least 1-year experience. Each clinical rotation has an assigned coordinator who directs </w:t>
      </w:r>
      <w:r w:rsidR="002046B7">
        <w:rPr>
          <w:rFonts w:asciiTheme="minorHAnsi" w:hAnsiTheme="minorHAnsi" w:cs="Arial"/>
          <w:sz w:val="24"/>
          <w:szCs w:val="24"/>
        </w:rPr>
        <w:t xml:space="preserve">the bench clinical instruction. </w:t>
      </w:r>
      <w:r w:rsidR="00610B33">
        <w:rPr>
          <w:rFonts w:cs="Arial"/>
          <w:sz w:val="24"/>
          <w:szCs w:val="24"/>
        </w:rPr>
        <w:t>A complete didactic and clinical faculty list is available upon request.</w:t>
      </w:r>
    </w:p>
    <w:p w:rsidR="000A6058" w:rsidRPr="000A6058" w:rsidRDefault="000A6058" w:rsidP="00331E34">
      <w:pPr>
        <w:pStyle w:val="NoSpacing"/>
        <w:rPr>
          <w:rFonts w:asciiTheme="minorHAnsi" w:hAnsiTheme="minorHAnsi" w:cs="Arial"/>
          <w:sz w:val="24"/>
          <w:szCs w:val="24"/>
        </w:rPr>
      </w:pPr>
    </w:p>
    <w:p w:rsidR="008A17C9" w:rsidRDefault="008A17C9" w:rsidP="00DF2F69">
      <w:pPr>
        <w:pStyle w:val="NoSpacing"/>
        <w:rPr>
          <w:rFonts w:asciiTheme="minorHAnsi" w:hAnsiTheme="minorHAnsi"/>
          <w:b/>
          <w:sz w:val="28"/>
          <w:szCs w:val="28"/>
        </w:rPr>
      </w:pPr>
    </w:p>
    <w:p w:rsidR="008A17C9" w:rsidRDefault="008A17C9" w:rsidP="00DF2F69">
      <w:pPr>
        <w:pStyle w:val="NoSpacing"/>
        <w:rPr>
          <w:rFonts w:asciiTheme="minorHAnsi" w:hAnsiTheme="minorHAnsi"/>
          <w:b/>
          <w:sz w:val="28"/>
          <w:szCs w:val="28"/>
        </w:rPr>
      </w:pPr>
    </w:p>
    <w:p w:rsidR="008A17C9" w:rsidRDefault="008A17C9" w:rsidP="00DF2F69">
      <w:pPr>
        <w:pStyle w:val="NoSpacing"/>
        <w:rPr>
          <w:rFonts w:asciiTheme="minorHAnsi" w:hAnsiTheme="minorHAnsi"/>
          <w:b/>
          <w:sz w:val="28"/>
          <w:szCs w:val="28"/>
        </w:rPr>
      </w:pPr>
    </w:p>
    <w:p w:rsidR="008A17C9" w:rsidRDefault="008A17C9" w:rsidP="00DF2F69">
      <w:pPr>
        <w:pStyle w:val="NoSpacing"/>
        <w:rPr>
          <w:rFonts w:asciiTheme="minorHAnsi" w:hAnsiTheme="minorHAnsi"/>
          <w:b/>
          <w:sz w:val="28"/>
          <w:szCs w:val="28"/>
        </w:rPr>
      </w:pPr>
    </w:p>
    <w:p w:rsidR="00DF2F69" w:rsidRDefault="00DF2F69" w:rsidP="00DF2F69">
      <w:pPr>
        <w:pStyle w:val="NoSpacing"/>
        <w:rPr>
          <w:rFonts w:asciiTheme="minorHAnsi" w:hAnsiTheme="minorHAnsi"/>
          <w:b/>
          <w:sz w:val="28"/>
          <w:szCs w:val="28"/>
        </w:rPr>
      </w:pPr>
      <w:r w:rsidRPr="00331E34">
        <w:rPr>
          <w:rFonts w:asciiTheme="minorHAnsi" w:hAnsiTheme="minorHAnsi"/>
          <w:b/>
          <w:sz w:val="28"/>
          <w:szCs w:val="28"/>
        </w:rPr>
        <w:t>Course Description</w:t>
      </w:r>
      <w:r w:rsidR="00FC6CA4">
        <w:rPr>
          <w:rFonts w:asciiTheme="minorHAnsi" w:hAnsiTheme="minorHAnsi"/>
          <w:b/>
          <w:sz w:val="28"/>
          <w:szCs w:val="28"/>
        </w:rPr>
        <w:t>s:</w:t>
      </w:r>
    </w:p>
    <w:p w:rsidR="00DF2F69" w:rsidRPr="00331E34" w:rsidRDefault="00DF2F69" w:rsidP="00DF2F69">
      <w:pPr>
        <w:pStyle w:val="NoSpacing"/>
        <w:rPr>
          <w:rFonts w:asciiTheme="minorHAnsi" w:hAnsiTheme="minorHAnsi"/>
          <w:b/>
          <w:sz w:val="28"/>
          <w:szCs w:val="28"/>
        </w:rPr>
      </w:pPr>
      <w:r w:rsidRPr="00DF2F69">
        <w:rPr>
          <w:rFonts w:asciiTheme="minorHAnsi" w:hAnsiTheme="minorHAnsi" w:cs="Arial"/>
          <w:sz w:val="24"/>
          <w:szCs w:val="24"/>
        </w:rPr>
        <w:t xml:space="preserve">Credit hours are awarded by universities. Please visit your university </w:t>
      </w:r>
      <w:r w:rsidR="00461939">
        <w:rPr>
          <w:rFonts w:asciiTheme="minorHAnsi" w:hAnsiTheme="minorHAnsi" w:cs="Arial"/>
          <w:sz w:val="24"/>
          <w:szCs w:val="24"/>
        </w:rPr>
        <w:t xml:space="preserve">or college </w:t>
      </w:r>
      <w:r w:rsidRPr="00DF2F69">
        <w:rPr>
          <w:rFonts w:asciiTheme="minorHAnsi" w:hAnsiTheme="minorHAnsi" w:cs="Arial"/>
          <w:sz w:val="24"/>
          <w:szCs w:val="24"/>
        </w:rPr>
        <w:t>website for details. Coursework will include:</w:t>
      </w:r>
    </w:p>
    <w:p w:rsidR="00331E34" w:rsidRPr="00331E34" w:rsidRDefault="00331E34" w:rsidP="00331E34">
      <w:pPr>
        <w:pStyle w:val="NoSpacing"/>
        <w:rPr>
          <w:rFonts w:asciiTheme="minorHAnsi" w:hAnsiTheme="minorHAnsi" w:cs="Arial"/>
          <w:sz w:val="24"/>
          <w:szCs w:val="24"/>
        </w:rPr>
      </w:pPr>
    </w:p>
    <w:p w:rsidR="00756DFA" w:rsidRPr="00A66384" w:rsidRDefault="00756DFA" w:rsidP="00756DFA">
      <w:pPr>
        <w:rPr>
          <w:rFonts w:cstheme="minorHAnsi"/>
          <w:b/>
          <w:sz w:val="24"/>
          <w:szCs w:val="24"/>
          <w:u w:val="single"/>
        </w:rPr>
      </w:pPr>
      <w:r w:rsidRPr="00A66384">
        <w:rPr>
          <w:rFonts w:cstheme="minorHAnsi"/>
          <w:b/>
          <w:sz w:val="24"/>
          <w:szCs w:val="24"/>
          <w:u w:val="single"/>
        </w:rPr>
        <w:t>Clinical Management/Phlebotomy/Lab Math</w:t>
      </w:r>
    </w:p>
    <w:p w:rsidR="00756DFA" w:rsidRPr="00610B33" w:rsidRDefault="00756DFA" w:rsidP="00756DFA">
      <w:pPr>
        <w:rPr>
          <w:rFonts w:asciiTheme="minorHAnsi" w:hAnsiTheme="minorHAnsi" w:cstheme="minorHAnsi"/>
          <w:color w:val="575757"/>
        </w:rPr>
      </w:pPr>
      <w:r w:rsidRPr="00610B33">
        <w:rPr>
          <w:rFonts w:asciiTheme="minorHAnsi" w:hAnsiTheme="minorHAnsi" w:cstheme="minorHAnsi"/>
          <w:color w:val="575757"/>
        </w:rPr>
        <w:t>This course includes a basic introduction to the theory, practical application, technical performance and evaluation of laboratory skills specific to the practice of medical laboratory science.  Laboratory safety; microscopy; pipetting; general laboratory equipment; quality control; mathematics; phlebotomy; pre-analytic, analytic and post-analytic processes, including specimen collection, processing and transport to maintain test result integrity, will be addressed.</w:t>
      </w:r>
    </w:p>
    <w:p w:rsidR="00756DFA" w:rsidRPr="00A66384" w:rsidRDefault="00756DFA" w:rsidP="00756DFA">
      <w:pPr>
        <w:rPr>
          <w:rFonts w:cstheme="minorHAnsi"/>
          <w:b/>
          <w:color w:val="575757"/>
          <w:sz w:val="24"/>
          <w:szCs w:val="24"/>
          <w:u w:val="single"/>
        </w:rPr>
      </w:pPr>
      <w:r w:rsidRPr="00A66384">
        <w:rPr>
          <w:rFonts w:cstheme="minorHAnsi"/>
          <w:b/>
          <w:color w:val="575757"/>
          <w:sz w:val="24"/>
          <w:szCs w:val="24"/>
          <w:u w:val="single"/>
        </w:rPr>
        <w:t>Clinical Hematology/Coagulation</w:t>
      </w:r>
    </w:p>
    <w:p w:rsidR="00756DFA" w:rsidRPr="00A66384" w:rsidRDefault="00756DFA" w:rsidP="00756DFA">
      <w:pPr>
        <w:pStyle w:val="NormalWeb"/>
        <w:rPr>
          <w:rFonts w:asciiTheme="minorHAnsi" w:hAnsiTheme="minorHAnsi" w:cstheme="minorHAnsi"/>
          <w:color w:val="575757"/>
          <w:sz w:val="22"/>
          <w:szCs w:val="22"/>
        </w:rPr>
      </w:pPr>
      <w:r w:rsidRPr="00A66384">
        <w:rPr>
          <w:rFonts w:asciiTheme="minorHAnsi" w:hAnsiTheme="minorHAnsi" w:cstheme="minorHAnsi"/>
          <w:color w:val="575757"/>
          <w:sz w:val="22"/>
          <w:szCs w:val="22"/>
        </w:rPr>
        <w:t>A study of the production, maturation, and morphology of normal and abnormal human blood cells. Includes the pathological changes in morphology, cytochemistry, molecular diagnostics, and distribution of cells in peripheral blood and bone marrow.  Also includes the theory, practical application, technical performance and evaluation of hematological and hemostasis procedures.  Emphasis is on the correlation of clinical laboratory data with the diagnosis and treatment of erythrocyte, leukocyte and bleeding/clotting disorders.</w:t>
      </w:r>
    </w:p>
    <w:p w:rsidR="00756DFA" w:rsidRPr="00A66384" w:rsidRDefault="00756DFA" w:rsidP="00756DFA">
      <w:pPr>
        <w:pStyle w:val="NormalWeb"/>
        <w:rPr>
          <w:rFonts w:asciiTheme="minorHAnsi" w:hAnsiTheme="minorHAnsi" w:cstheme="minorHAnsi"/>
          <w:b/>
          <w:color w:val="575757"/>
          <w:u w:val="single"/>
        </w:rPr>
      </w:pPr>
      <w:r w:rsidRPr="00A66384">
        <w:rPr>
          <w:rFonts w:asciiTheme="minorHAnsi" w:hAnsiTheme="minorHAnsi" w:cstheme="minorHAnsi"/>
          <w:b/>
          <w:color w:val="575757"/>
          <w:u w:val="single"/>
        </w:rPr>
        <w:t>Clinical Hematology/Coagulation Lab</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Default="009A61BF" w:rsidP="00756DFA">
      <w:pPr>
        <w:pStyle w:val="NoSpacing"/>
        <w:rPr>
          <w:color w:val="575757"/>
        </w:rPr>
      </w:pPr>
      <w:r>
        <w:rPr>
          <w:color w:val="575757"/>
        </w:rPr>
        <w:t>Includes m</w:t>
      </w:r>
      <w:r w:rsidR="00756DFA" w:rsidRPr="00A66384">
        <w:rPr>
          <w:color w:val="575757"/>
        </w:rPr>
        <w:t xml:space="preserve">anual and automated methods for blood counts, hemoglobin measurement and other hematology parameters. </w:t>
      </w:r>
      <w:r>
        <w:rPr>
          <w:color w:val="575757"/>
        </w:rPr>
        <w:t>Also includes q</w:t>
      </w:r>
      <w:r w:rsidR="00756DFA" w:rsidRPr="00A66384">
        <w:rPr>
          <w:color w:val="575757"/>
        </w:rPr>
        <w:t>uality control and quality assurance processes</w:t>
      </w:r>
      <w:r>
        <w:rPr>
          <w:color w:val="575757"/>
        </w:rPr>
        <w:t xml:space="preserve">.  </w:t>
      </w:r>
      <w:r w:rsidR="008A17C9">
        <w:rPr>
          <w:color w:val="575757"/>
        </w:rPr>
        <w:t>Coagulation and hemostatsis is included in the hematology lab.</w:t>
      </w:r>
    </w:p>
    <w:p w:rsidR="009A61BF" w:rsidRPr="00A66384" w:rsidRDefault="009A61BF" w:rsidP="00756DFA">
      <w:pPr>
        <w:pStyle w:val="NoSpacing"/>
        <w:rPr>
          <w:color w:val="575757"/>
        </w:rPr>
      </w:pPr>
    </w:p>
    <w:p w:rsidR="00756DFA" w:rsidRPr="00A66384" w:rsidRDefault="00756DFA" w:rsidP="00756DFA">
      <w:pPr>
        <w:rPr>
          <w:rFonts w:cstheme="minorHAnsi"/>
          <w:b/>
          <w:sz w:val="24"/>
          <w:szCs w:val="24"/>
          <w:u w:val="single"/>
        </w:rPr>
      </w:pPr>
      <w:r w:rsidRPr="00A66384">
        <w:rPr>
          <w:rFonts w:cstheme="minorHAnsi"/>
          <w:b/>
          <w:sz w:val="24"/>
          <w:szCs w:val="24"/>
          <w:u w:val="single"/>
        </w:rPr>
        <w:t xml:space="preserve">Clinical Urinalysis </w:t>
      </w:r>
    </w:p>
    <w:p w:rsidR="00756DFA" w:rsidRPr="00A66384" w:rsidRDefault="00756DFA" w:rsidP="00756DFA">
      <w:pPr>
        <w:rPr>
          <w:rFonts w:cstheme="minorHAnsi"/>
          <w:b/>
          <w:u w:val="single"/>
        </w:rPr>
      </w:pPr>
      <w:r>
        <w:rPr>
          <w:rFonts w:cstheme="minorHAnsi"/>
          <w:color w:val="222222"/>
          <w:lang w:val="en"/>
        </w:rPr>
        <w:t>I</w:t>
      </w:r>
      <w:r w:rsidRPr="00A66384">
        <w:rPr>
          <w:rFonts w:cstheme="minorHAnsi"/>
          <w:color w:val="222222"/>
          <w:lang w:val="en"/>
        </w:rPr>
        <w:t xml:space="preserve">ntroduction to the study of urine and body fluid analysis. </w:t>
      </w:r>
      <w:r>
        <w:rPr>
          <w:rFonts w:cstheme="minorHAnsi"/>
          <w:color w:val="222222"/>
          <w:lang w:val="en"/>
        </w:rPr>
        <w:t>I</w:t>
      </w:r>
      <w:r w:rsidRPr="00A66384">
        <w:rPr>
          <w:rFonts w:cstheme="minorHAnsi"/>
          <w:color w:val="222222"/>
          <w:lang w:val="en"/>
        </w:rPr>
        <w:t xml:space="preserve">ncludes the anatomy and physiology of the kidney, physical, chemical, and microscopic examination of urine, cerebrospinal fluid, and other body fluids as well as quality control, quality assurance, and safety. Fundamental principles of urine and body fluid analysis with correlation </w:t>
      </w:r>
      <w:r w:rsidR="008A17C9">
        <w:rPr>
          <w:rFonts w:cstheme="minorHAnsi"/>
          <w:color w:val="222222"/>
          <w:lang w:val="en"/>
        </w:rPr>
        <w:t>to</w:t>
      </w:r>
      <w:r w:rsidRPr="00A66384">
        <w:rPr>
          <w:rFonts w:cstheme="minorHAnsi"/>
          <w:color w:val="222222"/>
          <w:lang w:val="en"/>
        </w:rPr>
        <w:t xml:space="preserve"> laboratory methods and practice </w:t>
      </w:r>
      <w:r>
        <w:rPr>
          <w:rFonts w:cstheme="minorHAnsi"/>
          <w:color w:val="222222"/>
          <w:lang w:val="en"/>
        </w:rPr>
        <w:t>are</w:t>
      </w:r>
      <w:r w:rsidRPr="00A66384">
        <w:rPr>
          <w:rFonts w:cstheme="minorHAnsi"/>
          <w:color w:val="222222"/>
          <w:lang w:val="en"/>
        </w:rPr>
        <w:t xml:space="preserve"> covered.</w:t>
      </w:r>
      <w:r>
        <w:rPr>
          <w:rFonts w:cstheme="minorHAnsi"/>
          <w:color w:val="222222"/>
          <w:lang w:val="en"/>
        </w:rPr>
        <w:t xml:space="preserve"> </w:t>
      </w:r>
    </w:p>
    <w:p w:rsidR="00756DFA" w:rsidRPr="00A66384" w:rsidRDefault="00756DFA" w:rsidP="00756DFA">
      <w:pPr>
        <w:rPr>
          <w:rFonts w:cstheme="minorHAnsi"/>
          <w:b/>
          <w:sz w:val="24"/>
          <w:szCs w:val="24"/>
          <w:u w:val="single"/>
        </w:rPr>
      </w:pPr>
      <w:r w:rsidRPr="00A66384">
        <w:rPr>
          <w:rFonts w:cstheme="minorHAnsi"/>
          <w:b/>
          <w:sz w:val="24"/>
          <w:szCs w:val="24"/>
          <w:u w:val="single"/>
        </w:rPr>
        <w:t xml:space="preserve">Clinical Urinalysis Lab </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Default="00756DFA" w:rsidP="00756DFA">
      <w:pPr>
        <w:pStyle w:val="NoSpacing"/>
        <w:rPr>
          <w:lang w:val="en"/>
        </w:rPr>
      </w:pPr>
      <w:r w:rsidRPr="00A66384">
        <w:rPr>
          <w:lang w:val="en"/>
        </w:rPr>
        <w:t>Supervised practice in a hospital laboratory in the analysis of urine and other body fluids. Includes basic maintenance, patient and QC interpretation and analysis.</w:t>
      </w:r>
    </w:p>
    <w:p w:rsidR="00756DFA" w:rsidRDefault="00756DFA" w:rsidP="00756DFA">
      <w:pPr>
        <w:pStyle w:val="NoSpacing"/>
        <w:rPr>
          <w:lang w:val="en"/>
        </w:rPr>
      </w:pPr>
    </w:p>
    <w:p w:rsidR="001B4C98" w:rsidRDefault="001B4C98" w:rsidP="00756DFA">
      <w:pPr>
        <w:rPr>
          <w:rFonts w:cstheme="minorHAnsi"/>
          <w:b/>
          <w:sz w:val="24"/>
          <w:szCs w:val="24"/>
          <w:u w:val="single"/>
        </w:rPr>
      </w:pPr>
    </w:p>
    <w:p w:rsidR="001B4C98" w:rsidRDefault="001B4C98" w:rsidP="00756DFA">
      <w:pPr>
        <w:rPr>
          <w:rFonts w:cstheme="minorHAnsi"/>
          <w:b/>
          <w:sz w:val="24"/>
          <w:szCs w:val="24"/>
          <w:u w:val="single"/>
        </w:rPr>
      </w:pPr>
    </w:p>
    <w:p w:rsidR="00756DFA" w:rsidRPr="00A66384" w:rsidRDefault="00756DFA" w:rsidP="00756DFA">
      <w:pPr>
        <w:rPr>
          <w:rFonts w:cstheme="minorHAnsi"/>
          <w:b/>
          <w:sz w:val="24"/>
          <w:szCs w:val="24"/>
          <w:u w:val="single"/>
        </w:rPr>
      </w:pPr>
      <w:r w:rsidRPr="00A66384">
        <w:rPr>
          <w:rFonts w:cstheme="minorHAnsi"/>
          <w:b/>
          <w:sz w:val="24"/>
          <w:szCs w:val="24"/>
          <w:u w:val="single"/>
        </w:rPr>
        <w:lastRenderedPageBreak/>
        <w:t>Clinical Chemistry</w:t>
      </w:r>
    </w:p>
    <w:p w:rsidR="00756DFA" w:rsidRPr="00A66384" w:rsidRDefault="00756DFA" w:rsidP="00756DFA">
      <w:pPr>
        <w:rPr>
          <w:rFonts w:cstheme="minorHAnsi"/>
          <w:lang w:val="en"/>
        </w:rPr>
      </w:pPr>
      <w:r w:rsidRPr="00A66384">
        <w:rPr>
          <w:rFonts w:cstheme="minorHAnsi"/>
          <w:lang w:val="en"/>
        </w:rPr>
        <w:t xml:space="preserve">Introduction to the basic principles and procedures of clinical chemistry. Lecture and lab </w:t>
      </w:r>
      <w:r w:rsidR="008A17C9">
        <w:rPr>
          <w:rFonts w:cstheme="minorHAnsi"/>
          <w:lang w:val="en"/>
        </w:rPr>
        <w:t xml:space="preserve">are </w:t>
      </w:r>
      <w:r w:rsidRPr="00A66384">
        <w:rPr>
          <w:rFonts w:cstheme="minorHAnsi"/>
          <w:lang w:val="en"/>
        </w:rPr>
        <w:t>devoted to chemical analysis of blood and other body fluids. Lab safety, specimen collection/handling/storage</w:t>
      </w:r>
      <w:r w:rsidR="001B4C98">
        <w:rPr>
          <w:rFonts w:cstheme="minorHAnsi"/>
          <w:lang w:val="en"/>
        </w:rPr>
        <w:t>,</w:t>
      </w:r>
      <w:r w:rsidRPr="00A66384">
        <w:rPr>
          <w:rFonts w:cstheme="minorHAnsi"/>
          <w:lang w:val="en"/>
        </w:rPr>
        <w:t xml:space="preserve"> lab mathematics, basic lab instrumentation and automation, data management, reference range determination and quality control monitoring will be stressed throughout the course.  Methodologies discussed include spectrophotometry, immunodiagnostics and computer generated analyses. </w:t>
      </w:r>
      <w:r w:rsidR="009A61BF">
        <w:rPr>
          <w:rFonts w:cstheme="minorHAnsi"/>
          <w:lang w:val="en"/>
        </w:rPr>
        <w:t>MLS student will learn to c</w:t>
      </w:r>
      <w:r>
        <w:rPr>
          <w:rFonts w:cstheme="minorHAnsi"/>
          <w:lang w:val="en"/>
        </w:rPr>
        <w:t>orrelat</w:t>
      </w:r>
      <w:r w:rsidR="009A61BF">
        <w:rPr>
          <w:rFonts w:cstheme="minorHAnsi"/>
          <w:lang w:val="en"/>
        </w:rPr>
        <w:t>e</w:t>
      </w:r>
      <w:r>
        <w:rPr>
          <w:rFonts w:cstheme="minorHAnsi"/>
          <w:lang w:val="en"/>
        </w:rPr>
        <w:t xml:space="preserve"> lab results to normal and abnormal physiology. </w:t>
      </w:r>
    </w:p>
    <w:p w:rsidR="00756DFA" w:rsidRPr="00A66384" w:rsidRDefault="00756DFA" w:rsidP="00756DFA">
      <w:pPr>
        <w:rPr>
          <w:rFonts w:cstheme="minorHAnsi"/>
          <w:b/>
          <w:sz w:val="24"/>
          <w:szCs w:val="24"/>
          <w:u w:val="single"/>
          <w:lang w:val="en"/>
        </w:rPr>
      </w:pPr>
      <w:r w:rsidRPr="00A66384">
        <w:rPr>
          <w:rFonts w:cstheme="minorHAnsi"/>
          <w:b/>
          <w:sz w:val="24"/>
          <w:szCs w:val="24"/>
          <w:u w:val="single"/>
          <w:lang w:val="en"/>
        </w:rPr>
        <w:t>Clinical Chemistry Lab</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Default="00440784" w:rsidP="00756DFA">
      <w:pPr>
        <w:pStyle w:val="NoSpacing"/>
        <w:rPr>
          <w:lang w:val="en"/>
        </w:rPr>
      </w:pPr>
      <w:r>
        <w:rPr>
          <w:lang w:val="en"/>
        </w:rPr>
        <w:t>Will include p</w:t>
      </w:r>
      <w:r w:rsidR="00756DFA" w:rsidRPr="00A66384">
        <w:rPr>
          <w:lang w:val="en"/>
        </w:rPr>
        <w:t xml:space="preserve">rinciples of chemical analysis, quality control, lab utilization, and safety. </w:t>
      </w:r>
      <w:r w:rsidR="009A61BF">
        <w:rPr>
          <w:lang w:val="en"/>
        </w:rPr>
        <w:t xml:space="preserve"> MLS student will learn to a</w:t>
      </w:r>
      <w:r w:rsidR="00756DFA" w:rsidRPr="00A66384">
        <w:rPr>
          <w:lang w:val="en"/>
        </w:rPr>
        <w:t>naly</w:t>
      </w:r>
      <w:r w:rsidR="009A61BF">
        <w:rPr>
          <w:lang w:val="en"/>
        </w:rPr>
        <w:t>ze</w:t>
      </w:r>
      <w:r w:rsidR="00756DFA" w:rsidRPr="00A66384">
        <w:rPr>
          <w:lang w:val="en"/>
        </w:rPr>
        <w:t xml:space="preserve"> and interpret </w:t>
      </w:r>
      <w:r w:rsidR="009A61BF">
        <w:rPr>
          <w:lang w:val="en"/>
        </w:rPr>
        <w:t xml:space="preserve">both </w:t>
      </w:r>
      <w:r w:rsidR="00756DFA" w:rsidRPr="00A66384">
        <w:rPr>
          <w:lang w:val="en"/>
        </w:rPr>
        <w:t>patient values and QC</w:t>
      </w:r>
      <w:r w:rsidR="009A61BF">
        <w:rPr>
          <w:lang w:val="en"/>
        </w:rPr>
        <w:t xml:space="preserve"> values</w:t>
      </w:r>
      <w:r w:rsidR="00756DFA" w:rsidRPr="00A66384">
        <w:rPr>
          <w:lang w:val="en"/>
        </w:rPr>
        <w:t>.</w:t>
      </w:r>
    </w:p>
    <w:p w:rsidR="00756DFA" w:rsidRPr="00A66384" w:rsidRDefault="00756DFA" w:rsidP="00756DFA">
      <w:pPr>
        <w:pStyle w:val="NoSpacing"/>
        <w:rPr>
          <w:lang w:val="en"/>
        </w:rPr>
      </w:pPr>
    </w:p>
    <w:p w:rsidR="00756DFA" w:rsidRPr="00A66384" w:rsidRDefault="00756DFA" w:rsidP="00756DFA">
      <w:pPr>
        <w:rPr>
          <w:rFonts w:cstheme="minorHAnsi"/>
          <w:b/>
          <w:sz w:val="24"/>
          <w:szCs w:val="24"/>
          <w:u w:val="single"/>
          <w:lang w:val="en"/>
        </w:rPr>
      </w:pPr>
      <w:r w:rsidRPr="00A66384">
        <w:rPr>
          <w:rFonts w:cstheme="minorHAnsi"/>
          <w:b/>
          <w:sz w:val="24"/>
          <w:szCs w:val="24"/>
          <w:u w:val="single"/>
          <w:lang w:val="en"/>
        </w:rPr>
        <w:t>Clinical Immunology</w:t>
      </w:r>
    </w:p>
    <w:p w:rsidR="00756DFA" w:rsidRPr="00A66384" w:rsidRDefault="00756DFA" w:rsidP="00756DFA">
      <w:pPr>
        <w:rPr>
          <w:rFonts w:cstheme="minorHAnsi"/>
          <w:b/>
          <w:u w:val="single"/>
          <w:lang w:val="en"/>
        </w:rPr>
      </w:pPr>
      <w:r w:rsidRPr="00A66384">
        <w:rPr>
          <w:rFonts w:cstheme="minorHAnsi"/>
          <w:color w:val="222222"/>
          <w:lang w:val="en"/>
        </w:rPr>
        <w:t xml:space="preserve">This course offers an overview of the fundamentals of clinical diagnosis and management of disease by immunological and molecular biology laboratory methods. Normal immune function as well as pathological conditions and application to laboratory testing </w:t>
      </w:r>
      <w:r>
        <w:rPr>
          <w:rFonts w:cstheme="minorHAnsi"/>
          <w:color w:val="222222"/>
          <w:lang w:val="en"/>
        </w:rPr>
        <w:t>are</w:t>
      </w:r>
      <w:r w:rsidRPr="00A66384">
        <w:rPr>
          <w:rFonts w:cstheme="minorHAnsi"/>
          <w:color w:val="222222"/>
          <w:lang w:val="en"/>
        </w:rPr>
        <w:t xml:space="preserve"> covered.</w:t>
      </w:r>
    </w:p>
    <w:p w:rsidR="00756DFA" w:rsidRPr="00A66384" w:rsidRDefault="00756DFA" w:rsidP="00756DFA">
      <w:pPr>
        <w:rPr>
          <w:rFonts w:cstheme="minorHAnsi"/>
          <w:b/>
          <w:sz w:val="24"/>
          <w:szCs w:val="24"/>
          <w:u w:val="single"/>
          <w:lang w:val="en"/>
        </w:rPr>
      </w:pPr>
      <w:r w:rsidRPr="00A66384">
        <w:rPr>
          <w:rFonts w:cstheme="minorHAnsi"/>
          <w:b/>
          <w:sz w:val="24"/>
          <w:szCs w:val="24"/>
          <w:u w:val="single"/>
          <w:lang w:val="en"/>
        </w:rPr>
        <w:t>Clinical Immunology Lab</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Default="001B4C98" w:rsidP="00756DFA">
      <w:pPr>
        <w:pStyle w:val="NoSpacing"/>
        <w:rPr>
          <w:lang w:val="en"/>
        </w:rPr>
      </w:pPr>
      <w:r>
        <w:rPr>
          <w:lang w:val="en"/>
        </w:rPr>
        <w:t>Will include a</w:t>
      </w:r>
      <w:r w:rsidR="00756DFA" w:rsidRPr="00A66384">
        <w:rPr>
          <w:lang w:val="en"/>
        </w:rPr>
        <w:t>nalysis and interpretation of immunologic procedures</w:t>
      </w:r>
      <w:r>
        <w:rPr>
          <w:lang w:val="en"/>
        </w:rPr>
        <w:t>,</w:t>
      </w:r>
      <w:r w:rsidR="00756DFA" w:rsidRPr="00A66384">
        <w:rPr>
          <w:lang w:val="en"/>
        </w:rPr>
        <w:t xml:space="preserve"> patient results</w:t>
      </w:r>
      <w:r>
        <w:rPr>
          <w:lang w:val="en"/>
        </w:rPr>
        <w:t>, and quality control</w:t>
      </w:r>
      <w:r w:rsidR="00756DFA" w:rsidRPr="00A66384">
        <w:rPr>
          <w:lang w:val="en"/>
        </w:rPr>
        <w:t>. Will encompass more than one clinical department.</w:t>
      </w:r>
      <w:r>
        <w:rPr>
          <w:lang w:val="en"/>
        </w:rPr>
        <w:t xml:space="preserve"> </w:t>
      </w:r>
    </w:p>
    <w:p w:rsidR="00756DFA" w:rsidRPr="00A66384" w:rsidRDefault="00756DFA" w:rsidP="00756DFA">
      <w:pPr>
        <w:pStyle w:val="NoSpacing"/>
      </w:pPr>
    </w:p>
    <w:p w:rsidR="00756DFA" w:rsidRPr="00A66384" w:rsidRDefault="00756DFA" w:rsidP="00756DFA">
      <w:pPr>
        <w:rPr>
          <w:rFonts w:cstheme="minorHAnsi"/>
          <w:b/>
          <w:sz w:val="24"/>
          <w:szCs w:val="24"/>
          <w:u w:val="single"/>
        </w:rPr>
      </w:pPr>
      <w:r w:rsidRPr="00A66384">
        <w:rPr>
          <w:rFonts w:cstheme="minorHAnsi"/>
          <w:b/>
          <w:sz w:val="24"/>
          <w:szCs w:val="24"/>
          <w:u w:val="single"/>
        </w:rPr>
        <w:t>Clinical Microbiology</w:t>
      </w:r>
    </w:p>
    <w:p w:rsidR="00756DFA" w:rsidRPr="00A66384" w:rsidRDefault="00756DFA" w:rsidP="00756DFA">
      <w:pPr>
        <w:rPr>
          <w:rFonts w:cstheme="minorHAnsi"/>
          <w:lang w:val="en"/>
        </w:rPr>
      </w:pPr>
      <w:r w:rsidRPr="00A66384">
        <w:rPr>
          <w:rFonts w:cstheme="minorHAnsi"/>
          <w:lang w:val="en"/>
        </w:rPr>
        <w:t>Study of bacteria associated with infectious diseases. Includes microbial taxonomy, physiology, genetics, molecular diagnostics and host-parasite relationships as they apply to clinical microbiology. Pathogens of particular organ systems, pathogenesis of infectious disease, clinical manifestations, etiology and epidemiology of disease are covered. Interpretation of test results and clinical relevance utilizing case studies. Study of medical microbiology covering areas of clinical parasitology, mycobacteriology, clinical virology, clinical mycology, and miscellaneous and emerging pathogens.</w:t>
      </w:r>
    </w:p>
    <w:p w:rsidR="00756DFA" w:rsidRPr="00A66384" w:rsidRDefault="00756DFA" w:rsidP="00756DFA">
      <w:pPr>
        <w:rPr>
          <w:rFonts w:cstheme="minorHAnsi"/>
          <w:b/>
          <w:sz w:val="24"/>
          <w:szCs w:val="24"/>
          <w:u w:val="single"/>
        </w:rPr>
      </w:pPr>
      <w:r w:rsidRPr="00A66384">
        <w:rPr>
          <w:rFonts w:cstheme="minorHAnsi"/>
          <w:b/>
          <w:sz w:val="24"/>
          <w:szCs w:val="24"/>
          <w:u w:val="single"/>
        </w:rPr>
        <w:t>Clinical Microbiology Lab</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Default="00756DFA" w:rsidP="00756DFA">
      <w:pPr>
        <w:pStyle w:val="NoSpacing"/>
        <w:rPr>
          <w:lang w:val="en"/>
        </w:rPr>
      </w:pPr>
      <w:r w:rsidRPr="00A66384">
        <w:rPr>
          <w:lang w:val="en"/>
        </w:rPr>
        <w:t xml:space="preserve">This course introduces basic practices and principles of diagnostic microbiology, focusing on pathogenic bacteria encountered in the body (blood, central nervous system, and GI tract). It includes application of common algorithms for identification of clinically significant pathogens including aerobic gram-positive cocci, gram-negative bacilli, gram-negative cocci, gram-positive bacilli, and anaerobes. The course introduces principles and procedures of immunological and molecular diagnostic techniques and their application to the clinical lab. </w:t>
      </w:r>
    </w:p>
    <w:p w:rsidR="00BE313F" w:rsidRDefault="00BE313F" w:rsidP="00756DFA">
      <w:pPr>
        <w:pStyle w:val="NoSpacing"/>
        <w:rPr>
          <w:lang w:val="en"/>
        </w:rPr>
      </w:pPr>
    </w:p>
    <w:p w:rsidR="00BE313F" w:rsidRPr="00E12DF9" w:rsidRDefault="00BE313F" w:rsidP="00BE313F">
      <w:pPr>
        <w:rPr>
          <w:b/>
          <w:sz w:val="24"/>
          <w:szCs w:val="24"/>
          <w:u w:val="single"/>
        </w:rPr>
      </w:pPr>
      <w:r w:rsidRPr="00E12DF9">
        <w:rPr>
          <w:b/>
          <w:sz w:val="24"/>
          <w:szCs w:val="24"/>
          <w:u w:val="single"/>
        </w:rPr>
        <w:lastRenderedPageBreak/>
        <w:t>Clinical Parasitology and Mycology Lecture</w:t>
      </w:r>
    </w:p>
    <w:p w:rsidR="00BE313F" w:rsidRDefault="00BE313F" w:rsidP="00BE313F">
      <w:pPr>
        <w:rPr>
          <w:rFonts w:cstheme="minorHAnsi"/>
        </w:rPr>
      </w:pPr>
      <w:r w:rsidRPr="00E12DF9">
        <w:rPr>
          <w:rFonts w:asciiTheme="minorHAnsi" w:hAnsiTheme="minorHAnsi" w:cstheme="minorHAnsi"/>
        </w:rPr>
        <w:t>A study of the taxonomy, morphology, and pathogenesis of human parasites and fungi, including the practical application of laboratory procedures, quality control, quality assurance, and safety.</w:t>
      </w:r>
    </w:p>
    <w:p w:rsidR="00BE313F" w:rsidRDefault="00BE313F" w:rsidP="00BE313F">
      <w:pPr>
        <w:rPr>
          <w:rFonts w:cstheme="minorHAnsi"/>
          <w:b/>
          <w:sz w:val="24"/>
          <w:szCs w:val="24"/>
          <w:u w:val="single"/>
        </w:rPr>
      </w:pPr>
      <w:r w:rsidRPr="00E12DF9">
        <w:rPr>
          <w:rFonts w:cstheme="minorHAnsi"/>
          <w:b/>
          <w:sz w:val="24"/>
          <w:szCs w:val="24"/>
          <w:u w:val="single"/>
        </w:rPr>
        <w:t>Clinical Parasitology and Mycology Lab</w:t>
      </w:r>
    </w:p>
    <w:p w:rsidR="00BE313F" w:rsidRPr="00E12DF9" w:rsidRDefault="00BE313F" w:rsidP="00BE313F">
      <w:pPr>
        <w:pStyle w:val="NoSpacing"/>
        <w:rPr>
          <w:rFonts w:asciiTheme="minorHAnsi" w:hAnsiTheme="minorHAnsi" w:cstheme="minorHAnsi"/>
          <w:sz w:val="24"/>
          <w:szCs w:val="24"/>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w:t>
      </w:r>
      <w:r w:rsidRPr="00BE313F">
        <w:rPr>
          <w:lang w:val="en"/>
        </w:rPr>
        <w:t xml:space="preserve">scientist. </w:t>
      </w:r>
      <w:r w:rsidRPr="00BE313F">
        <w:rPr>
          <w:rFonts w:asciiTheme="minorHAnsi" w:hAnsiTheme="minorHAnsi" w:cstheme="minorHAnsi"/>
          <w:color w:val="333333"/>
          <w:lang w:val="en"/>
        </w:rPr>
        <w:t>Introduces the fields of medical mycology and medical parasitology. Focuses on the clinical significant fungi and covers specimen processing and diagnostic procedures for the cultivation and identification of fungal pathogens. Identifies characteristics, life cycles, pathogenicity and testing methods for selected relevant</w:t>
      </w:r>
      <w:r w:rsidRPr="00E12DF9">
        <w:rPr>
          <w:rFonts w:asciiTheme="minorHAnsi" w:hAnsiTheme="minorHAnsi" w:cstheme="minorHAnsi"/>
          <w:color w:val="333333"/>
          <w:lang w:val="en"/>
        </w:rPr>
        <w:t xml:space="preserve"> parasites.</w:t>
      </w:r>
    </w:p>
    <w:p w:rsidR="00BE313F" w:rsidRDefault="00BE313F" w:rsidP="00756DFA">
      <w:pPr>
        <w:pStyle w:val="NoSpacing"/>
        <w:rPr>
          <w:lang w:val="en"/>
        </w:rPr>
      </w:pPr>
    </w:p>
    <w:p w:rsidR="00756DFA" w:rsidRPr="00A66384" w:rsidRDefault="00756DFA" w:rsidP="00756DFA">
      <w:pPr>
        <w:rPr>
          <w:rFonts w:cstheme="minorHAnsi"/>
          <w:b/>
          <w:sz w:val="24"/>
          <w:szCs w:val="24"/>
          <w:u w:val="single"/>
          <w:lang w:val="en"/>
        </w:rPr>
      </w:pPr>
      <w:r w:rsidRPr="00A66384">
        <w:rPr>
          <w:rFonts w:cstheme="minorHAnsi"/>
          <w:b/>
          <w:sz w:val="24"/>
          <w:szCs w:val="24"/>
          <w:u w:val="single"/>
          <w:lang w:val="en"/>
        </w:rPr>
        <w:t>Clinical Immunohematology</w:t>
      </w:r>
    </w:p>
    <w:p w:rsidR="00756DFA" w:rsidRPr="00A66384" w:rsidRDefault="00440784" w:rsidP="00756DFA">
      <w:pPr>
        <w:rPr>
          <w:rFonts w:cstheme="minorHAnsi"/>
          <w:lang w:val="en"/>
        </w:rPr>
      </w:pPr>
      <w:r>
        <w:rPr>
          <w:rFonts w:cstheme="minorHAnsi"/>
          <w:lang w:val="en"/>
        </w:rPr>
        <w:t>This course will include the f</w:t>
      </w:r>
      <w:r w:rsidR="00756DFA" w:rsidRPr="00A66384">
        <w:rPr>
          <w:rFonts w:cstheme="minorHAnsi"/>
          <w:lang w:val="en"/>
        </w:rPr>
        <w:t>undamentals of blood group immunology</w:t>
      </w:r>
      <w:r>
        <w:rPr>
          <w:rFonts w:cstheme="minorHAnsi"/>
          <w:lang w:val="en"/>
        </w:rPr>
        <w:t>, p</w:t>
      </w:r>
      <w:r w:rsidR="00756DFA" w:rsidRPr="00A66384">
        <w:rPr>
          <w:rFonts w:cstheme="minorHAnsi"/>
          <w:lang w:val="en"/>
        </w:rPr>
        <w:t>re-transfusion testing of patient blood and donor blood for compatibility</w:t>
      </w:r>
      <w:r>
        <w:rPr>
          <w:rFonts w:cstheme="minorHAnsi"/>
          <w:lang w:val="en"/>
        </w:rPr>
        <w:t>. Also includes the study of a</w:t>
      </w:r>
      <w:r w:rsidR="00756DFA" w:rsidRPr="00A66384">
        <w:rPr>
          <w:rFonts w:cstheme="minorHAnsi"/>
          <w:lang w:val="en"/>
        </w:rPr>
        <w:t>ntigens, antibodies and their properties in clinically significant blood group systems</w:t>
      </w:r>
      <w:r>
        <w:rPr>
          <w:rFonts w:cstheme="minorHAnsi"/>
          <w:lang w:val="en"/>
        </w:rPr>
        <w:t xml:space="preserve">. </w:t>
      </w:r>
      <w:r w:rsidR="00756DFA" w:rsidRPr="00A66384">
        <w:rPr>
          <w:rFonts w:cstheme="minorHAnsi"/>
          <w:lang w:val="en"/>
        </w:rPr>
        <w:t xml:space="preserve"> ABO &amp; RH typing, compatibility testing and special tests. Antibody screen and identification. Autoimmune Hemolytic Anemia and Hemolytic Disease of the Newborn. Transfusion therapy, hazards of transfusion and investigation of transfusion reactions. Donor selection, collection of donor blood and testing for infectious agents. Preparation, storage and utilization of blood components. Regulations, medico-legal and ethical aspects of transfusion services.</w:t>
      </w:r>
    </w:p>
    <w:p w:rsidR="00756DFA" w:rsidRPr="00A66384" w:rsidRDefault="00756DFA" w:rsidP="00756DFA">
      <w:pPr>
        <w:rPr>
          <w:rFonts w:cstheme="minorHAnsi"/>
          <w:b/>
          <w:sz w:val="24"/>
          <w:szCs w:val="24"/>
          <w:u w:val="single"/>
          <w:lang w:val="en"/>
        </w:rPr>
      </w:pPr>
      <w:r w:rsidRPr="00A66384">
        <w:rPr>
          <w:rFonts w:cstheme="minorHAnsi"/>
          <w:b/>
          <w:sz w:val="24"/>
          <w:szCs w:val="24"/>
          <w:u w:val="single"/>
          <w:lang w:val="en"/>
        </w:rPr>
        <w:t>Clinical Immunohematology Lab</w:t>
      </w:r>
    </w:p>
    <w:p w:rsidR="00756DFA" w:rsidRPr="00A66384" w:rsidRDefault="00756DFA" w:rsidP="00756DFA">
      <w:pPr>
        <w:pStyle w:val="NoSpacing"/>
        <w:rPr>
          <w:lang w:val="en"/>
        </w:rPr>
      </w:pPr>
      <w:r w:rsidRPr="00A66384">
        <w:rPr>
          <w:lang w:val="en"/>
        </w:rPr>
        <w:t xml:space="preserve">This course provides the experience in an affiliated clinical facility. Students will gain exposure to the clinical environment in a supervised application of learned theory and practice. Students will experience working with patients and performing procedures required of a medical laboratory scientist. </w:t>
      </w:r>
    </w:p>
    <w:p w:rsidR="00756DFA" w:rsidRPr="00A66384" w:rsidRDefault="00756DFA" w:rsidP="00756DFA">
      <w:pPr>
        <w:pStyle w:val="NoSpacing"/>
        <w:rPr>
          <w:lang w:val="en"/>
        </w:rPr>
      </w:pPr>
      <w:r>
        <w:rPr>
          <w:lang w:val="en"/>
        </w:rPr>
        <w:t xml:space="preserve">An </w:t>
      </w:r>
      <w:r w:rsidRPr="00A66384">
        <w:rPr>
          <w:lang w:val="en"/>
        </w:rPr>
        <w:t xml:space="preserve">introduction to the basic theory and concepts of antigen-antibody reaction as they pertain to blood cell transfusions. Blood group antigens and the genetics of their inheritance are </w:t>
      </w:r>
      <w:r>
        <w:rPr>
          <w:lang w:val="en"/>
        </w:rPr>
        <w:t>covered</w:t>
      </w:r>
      <w:r w:rsidRPr="00A66384">
        <w:rPr>
          <w:lang w:val="en"/>
        </w:rPr>
        <w:t xml:space="preserve">. Methods are </w:t>
      </w:r>
      <w:r w:rsidR="00440784">
        <w:rPr>
          <w:lang w:val="en"/>
        </w:rPr>
        <w:t>taught</w:t>
      </w:r>
      <w:r w:rsidRPr="00A66384">
        <w:rPr>
          <w:lang w:val="en"/>
        </w:rPr>
        <w:t xml:space="preserve"> for performing blood grouping, compatibility testing, and component selection.</w:t>
      </w:r>
    </w:p>
    <w:p w:rsidR="00756DFA" w:rsidRPr="00A66384" w:rsidRDefault="00756DFA" w:rsidP="00756DFA">
      <w:pPr>
        <w:rPr>
          <w:rFonts w:cstheme="minorHAnsi"/>
          <w:b/>
          <w:u w:val="single"/>
        </w:rPr>
      </w:pPr>
    </w:p>
    <w:p w:rsidR="00331E34" w:rsidRDefault="00331E34" w:rsidP="00331E34">
      <w:pPr>
        <w:pStyle w:val="NoSpacing"/>
        <w:rPr>
          <w:rFonts w:asciiTheme="minorHAnsi" w:hAnsiTheme="minorHAnsi" w:cs="Arial"/>
          <w:b/>
          <w:sz w:val="28"/>
          <w:szCs w:val="28"/>
        </w:rPr>
      </w:pPr>
      <w:r>
        <w:rPr>
          <w:rFonts w:asciiTheme="minorHAnsi" w:hAnsiTheme="minorHAnsi" w:cs="Arial"/>
          <w:b/>
          <w:sz w:val="28"/>
          <w:szCs w:val="28"/>
        </w:rPr>
        <w:t>Tuition and Fees</w:t>
      </w:r>
    </w:p>
    <w:p w:rsidR="00331E34" w:rsidRDefault="00331E34" w:rsidP="00331E34">
      <w:pPr>
        <w:pStyle w:val="NoSpacing"/>
        <w:rPr>
          <w:rFonts w:asciiTheme="minorHAnsi" w:hAnsiTheme="minorHAnsi" w:cs="Arial"/>
          <w:b/>
          <w:sz w:val="24"/>
          <w:szCs w:val="24"/>
        </w:rPr>
      </w:pPr>
    </w:p>
    <w:p w:rsidR="00331E34" w:rsidRDefault="00331E34" w:rsidP="00331E34">
      <w:pPr>
        <w:pStyle w:val="NoSpacing"/>
        <w:rPr>
          <w:rFonts w:asciiTheme="minorHAnsi" w:hAnsiTheme="minorHAnsi"/>
          <w:sz w:val="24"/>
          <w:szCs w:val="24"/>
        </w:rPr>
      </w:pPr>
      <w:r w:rsidRPr="00331E34">
        <w:rPr>
          <w:rFonts w:asciiTheme="minorHAnsi" w:hAnsiTheme="minorHAnsi"/>
          <w:sz w:val="24"/>
          <w:szCs w:val="24"/>
        </w:rPr>
        <w:t xml:space="preserve">There is no tuition required to attend the </w:t>
      </w:r>
      <w:r w:rsidR="00CE716A">
        <w:rPr>
          <w:rFonts w:asciiTheme="minorHAnsi" w:hAnsiTheme="minorHAnsi"/>
          <w:sz w:val="24"/>
          <w:szCs w:val="24"/>
        </w:rPr>
        <w:t>medical laboratory science</w:t>
      </w:r>
      <w:r w:rsidRPr="00331E34">
        <w:rPr>
          <w:rFonts w:asciiTheme="minorHAnsi" w:hAnsiTheme="minorHAnsi"/>
          <w:sz w:val="24"/>
          <w:szCs w:val="24"/>
        </w:rPr>
        <w:t xml:space="preserve"> program.  The School of </w:t>
      </w:r>
      <w:r w:rsidR="00CE716A">
        <w:rPr>
          <w:rFonts w:asciiTheme="minorHAnsi" w:hAnsiTheme="minorHAnsi"/>
          <w:sz w:val="24"/>
          <w:szCs w:val="24"/>
        </w:rPr>
        <w:t xml:space="preserve">Medical Laboratory Science </w:t>
      </w:r>
      <w:r w:rsidRPr="00331E34">
        <w:rPr>
          <w:rFonts w:asciiTheme="minorHAnsi" w:hAnsiTheme="minorHAnsi"/>
          <w:sz w:val="24"/>
          <w:szCs w:val="24"/>
        </w:rPr>
        <w:t xml:space="preserve">is financially supported by Rapides Regional Medical Center.  </w:t>
      </w:r>
      <w:r w:rsidR="00DA0EDD">
        <w:rPr>
          <w:rFonts w:asciiTheme="minorHAnsi" w:hAnsiTheme="minorHAnsi"/>
          <w:sz w:val="24"/>
          <w:szCs w:val="24"/>
        </w:rPr>
        <w:t xml:space="preserve">If students are registering through their university then they will have to pay their universities tuition and fees. </w:t>
      </w:r>
      <w:r>
        <w:rPr>
          <w:rFonts w:asciiTheme="minorHAnsi" w:hAnsiTheme="minorHAnsi"/>
          <w:sz w:val="24"/>
          <w:szCs w:val="24"/>
        </w:rPr>
        <w:t xml:space="preserve">Each </w:t>
      </w:r>
      <w:r w:rsidRPr="00331E34">
        <w:rPr>
          <w:rFonts w:asciiTheme="minorHAnsi" w:hAnsiTheme="minorHAnsi"/>
          <w:sz w:val="24"/>
          <w:szCs w:val="24"/>
        </w:rPr>
        <w:t>student is responsible for purchasing his/her textbook</w:t>
      </w:r>
      <w:r w:rsidR="00CE716A">
        <w:rPr>
          <w:rFonts w:asciiTheme="minorHAnsi" w:hAnsiTheme="minorHAnsi"/>
          <w:sz w:val="24"/>
          <w:szCs w:val="24"/>
        </w:rPr>
        <w:t>s</w:t>
      </w:r>
      <w:r w:rsidRPr="00331E34">
        <w:rPr>
          <w:rFonts w:asciiTheme="minorHAnsi" w:hAnsiTheme="minorHAnsi"/>
          <w:sz w:val="24"/>
          <w:szCs w:val="24"/>
        </w:rPr>
        <w:t xml:space="preserve"> and uniforms, including a white lab jacket.  </w:t>
      </w:r>
    </w:p>
    <w:p w:rsidR="003901A3" w:rsidRPr="00331E34" w:rsidRDefault="003901A3" w:rsidP="00331E34">
      <w:pPr>
        <w:pStyle w:val="NoSpacing"/>
        <w:rPr>
          <w:rFonts w:asciiTheme="minorHAnsi" w:hAnsiTheme="minorHAnsi"/>
          <w:sz w:val="24"/>
          <w:szCs w:val="24"/>
        </w:rPr>
      </w:pPr>
      <w:r>
        <w:rPr>
          <w:rFonts w:asciiTheme="minorHAnsi" w:hAnsiTheme="minorHAnsi"/>
          <w:sz w:val="24"/>
          <w:szCs w:val="24"/>
        </w:rPr>
        <w:t>Degreed students are accepted as long as they meet the criteria in the application requirements. Questions can be directed to the MLS Program Director: Laine Reeder at laine.poe@hcahealthcare.com.</w:t>
      </w:r>
    </w:p>
    <w:p w:rsidR="00331E34" w:rsidRDefault="00331E34" w:rsidP="00331E34">
      <w:pPr>
        <w:pStyle w:val="NoSpacing"/>
        <w:rPr>
          <w:rFonts w:asciiTheme="minorHAnsi" w:hAnsiTheme="minorHAnsi"/>
          <w:sz w:val="24"/>
          <w:szCs w:val="24"/>
        </w:rPr>
      </w:pPr>
    </w:p>
    <w:p w:rsidR="001B4C98" w:rsidRDefault="001B4C98" w:rsidP="00331E34">
      <w:pPr>
        <w:pStyle w:val="NoSpacing"/>
        <w:rPr>
          <w:rFonts w:asciiTheme="minorHAnsi" w:hAnsiTheme="minorHAnsi"/>
          <w:sz w:val="24"/>
          <w:szCs w:val="24"/>
        </w:rPr>
      </w:pPr>
    </w:p>
    <w:p w:rsidR="001B4C98" w:rsidRDefault="001B4C98" w:rsidP="00331E34">
      <w:pPr>
        <w:pStyle w:val="NoSpacing"/>
        <w:rPr>
          <w:rFonts w:asciiTheme="minorHAnsi" w:hAnsiTheme="minorHAnsi"/>
          <w:sz w:val="24"/>
          <w:szCs w:val="24"/>
        </w:rPr>
      </w:pPr>
    </w:p>
    <w:p w:rsidR="001B4C98" w:rsidRDefault="001B4C98" w:rsidP="00331E34">
      <w:pPr>
        <w:pStyle w:val="NoSpacing"/>
        <w:rPr>
          <w:rFonts w:asciiTheme="minorHAnsi" w:hAnsiTheme="minorHAnsi"/>
          <w:sz w:val="24"/>
          <w:szCs w:val="24"/>
        </w:rPr>
      </w:pPr>
    </w:p>
    <w:p w:rsidR="001B4C98" w:rsidRDefault="001B4C98" w:rsidP="00331E34">
      <w:pPr>
        <w:pStyle w:val="NoSpacing"/>
        <w:rPr>
          <w:rFonts w:asciiTheme="minorHAnsi" w:hAnsiTheme="minorHAnsi"/>
          <w:sz w:val="24"/>
          <w:szCs w:val="24"/>
        </w:rPr>
      </w:pPr>
    </w:p>
    <w:p w:rsidR="00331E34" w:rsidRPr="00331E34" w:rsidRDefault="00331E34" w:rsidP="00331E34">
      <w:pPr>
        <w:pStyle w:val="NoSpacing"/>
        <w:rPr>
          <w:b/>
          <w:sz w:val="28"/>
          <w:szCs w:val="28"/>
        </w:rPr>
      </w:pPr>
      <w:r w:rsidRPr="00331E34">
        <w:rPr>
          <w:b/>
          <w:sz w:val="28"/>
          <w:szCs w:val="28"/>
        </w:rPr>
        <w:t>Application Requirements</w:t>
      </w:r>
    </w:p>
    <w:p w:rsidR="00331E34" w:rsidRDefault="00331E34" w:rsidP="00331E34">
      <w:pPr>
        <w:pStyle w:val="NoSpacing"/>
        <w:rPr>
          <w:sz w:val="24"/>
          <w:szCs w:val="24"/>
        </w:rPr>
      </w:pPr>
    </w:p>
    <w:p w:rsidR="003901A3" w:rsidRDefault="003901A3" w:rsidP="00D40F2E">
      <w:pPr>
        <w:pStyle w:val="NoSpacing"/>
        <w:numPr>
          <w:ilvl w:val="0"/>
          <w:numId w:val="3"/>
        </w:numPr>
        <w:rPr>
          <w:sz w:val="24"/>
          <w:szCs w:val="24"/>
        </w:rPr>
      </w:pPr>
      <w:r>
        <w:rPr>
          <w:sz w:val="24"/>
          <w:szCs w:val="24"/>
        </w:rPr>
        <w:t xml:space="preserve">There is no fee for submitting an application. All required documents must be received by the deadline for the student’s application to be considered for an interview. The following are required for a complete application: </w:t>
      </w:r>
    </w:p>
    <w:p w:rsidR="00D40F2E" w:rsidRDefault="00D40F2E" w:rsidP="003901A3">
      <w:pPr>
        <w:pStyle w:val="NoSpacing"/>
        <w:numPr>
          <w:ilvl w:val="1"/>
          <w:numId w:val="3"/>
        </w:numPr>
        <w:rPr>
          <w:sz w:val="24"/>
          <w:szCs w:val="24"/>
        </w:rPr>
      </w:pPr>
      <w:r>
        <w:rPr>
          <w:sz w:val="24"/>
          <w:szCs w:val="24"/>
        </w:rPr>
        <w:t>Signed and completed Medical Laboratory Science School Application for Admission.</w:t>
      </w:r>
    </w:p>
    <w:p w:rsidR="00D40F2E" w:rsidRDefault="00D40F2E" w:rsidP="003901A3">
      <w:pPr>
        <w:pStyle w:val="NoSpacing"/>
        <w:numPr>
          <w:ilvl w:val="1"/>
          <w:numId w:val="3"/>
        </w:numPr>
        <w:rPr>
          <w:sz w:val="24"/>
          <w:szCs w:val="24"/>
        </w:rPr>
      </w:pPr>
      <w:r>
        <w:rPr>
          <w:sz w:val="24"/>
          <w:szCs w:val="24"/>
        </w:rPr>
        <w:t>Signed Statement of Understanding for Essential Requirements.  (Submit only the signature page.)</w:t>
      </w:r>
    </w:p>
    <w:p w:rsidR="00D40F2E" w:rsidRDefault="00D40F2E" w:rsidP="003901A3">
      <w:pPr>
        <w:pStyle w:val="NoSpacing"/>
        <w:numPr>
          <w:ilvl w:val="1"/>
          <w:numId w:val="3"/>
        </w:numPr>
        <w:rPr>
          <w:sz w:val="24"/>
          <w:szCs w:val="24"/>
        </w:rPr>
      </w:pPr>
      <w:r>
        <w:rPr>
          <w:sz w:val="24"/>
          <w:szCs w:val="24"/>
        </w:rPr>
        <w:t xml:space="preserve">One copy of college transcript (2.5 or higher GPA).  </w:t>
      </w:r>
      <w:r w:rsidR="003901A3">
        <w:rPr>
          <w:sz w:val="24"/>
          <w:szCs w:val="24"/>
        </w:rPr>
        <w:t>Include all transcripts if student has attended more than one university.</w:t>
      </w:r>
    </w:p>
    <w:p w:rsidR="00D40F2E" w:rsidRDefault="00D40F2E" w:rsidP="003901A3">
      <w:pPr>
        <w:pStyle w:val="NoSpacing"/>
        <w:numPr>
          <w:ilvl w:val="1"/>
          <w:numId w:val="3"/>
        </w:numPr>
        <w:rPr>
          <w:sz w:val="24"/>
          <w:szCs w:val="24"/>
        </w:rPr>
      </w:pPr>
      <w:r>
        <w:rPr>
          <w:sz w:val="24"/>
          <w:szCs w:val="24"/>
        </w:rPr>
        <w:t>Two letters of recommendation. Both recommendations MUST be an instructor in a science course. One recommendation should be from your advisor.</w:t>
      </w:r>
    </w:p>
    <w:p w:rsidR="00D40F2E" w:rsidRDefault="00D40F2E" w:rsidP="003901A3">
      <w:pPr>
        <w:pStyle w:val="NoSpacing"/>
        <w:numPr>
          <w:ilvl w:val="1"/>
          <w:numId w:val="3"/>
        </w:numPr>
        <w:rPr>
          <w:sz w:val="24"/>
          <w:szCs w:val="24"/>
        </w:rPr>
      </w:pPr>
      <w:r>
        <w:rPr>
          <w:sz w:val="24"/>
          <w:szCs w:val="24"/>
        </w:rPr>
        <w:t>Personal statement explaining your interest in medical laboratory science.  One to two paragraphs is sufficient.</w:t>
      </w:r>
    </w:p>
    <w:p w:rsidR="003901A3" w:rsidRDefault="003901A3" w:rsidP="003901A3">
      <w:pPr>
        <w:pStyle w:val="NoSpacing"/>
        <w:numPr>
          <w:ilvl w:val="1"/>
          <w:numId w:val="3"/>
        </w:numPr>
        <w:rPr>
          <w:sz w:val="24"/>
          <w:szCs w:val="24"/>
        </w:rPr>
      </w:pPr>
      <w:r>
        <w:rPr>
          <w:sz w:val="24"/>
          <w:szCs w:val="24"/>
        </w:rPr>
        <w:t xml:space="preserve">Transcript evaluation completed by advisor. </w:t>
      </w:r>
      <w:r w:rsidR="001B4C98">
        <w:rPr>
          <w:sz w:val="24"/>
          <w:szCs w:val="24"/>
        </w:rPr>
        <w:t>(If degreed, the transcript evaluation can be completed by the RRMC Program Director)</w:t>
      </w:r>
    </w:p>
    <w:p w:rsidR="003901A3" w:rsidRDefault="003901A3" w:rsidP="003901A3">
      <w:pPr>
        <w:pStyle w:val="NoSpacing"/>
        <w:numPr>
          <w:ilvl w:val="0"/>
          <w:numId w:val="3"/>
        </w:numPr>
        <w:rPr>
          <w:sz w:val="24"/>
          <w:szCs w:val="24"/>
        </w:rPr>
      </w:pPr>
      <w:r>
        <w:rPr>
          <w:sz w:val="24"/>
          <w:szCs w:val="24"/>
        </w:rPr>
        <w:t xml:space="preserve">The MLS student must have completed all pre-clinical MLS classes required by their university and be eligible for a baccalaureate degree on or prior to the start of the clinical program. </w:t>
      </w:r>
    </w:p>
    <w:p w:rsidR="00D40F2E" w:rsidRPr="00461939" w:rsidRDefault="003901A3" w:rsidP="003901A3">
      <w:pPr>
        <w:pStyle w:val="NoSpacing"/>
        <w:numPr>
          <w:ilvl w:val="0"/>
          <w:numId w:val="3"/>
        </w:numPr>
        <w:rPr>
          <w:sz w:val="24"/>
          <w:szCs w:val="24"/>
        </w:rPr>
      </w:pPr>
      <w:r w:rsidRPr="00461939">
        <w:rPr>
          <w:sz w:val="24"/>
          <w:szCs w:val="24"/>
        </w:rPr>
        <w:t xml:space="preserve">All </w:t>
      </w:r>
      <w:r w:rsidR="00D40F2E" w:rsidRPr="00461939">
        <w:rPr>
          <w:sz w:val="24"/>
          <w:szCs w:val="24"/>
        </w:rPr>
        <w:t>students applying to the school must have at least 16 hours of biology, including microbiology and immunology (</w:t>
      </w:r>
      <w:r w:rsidR="000C1CB5" w:rsidRPr="00461939">
        <w:rPr>
          <w:sz w:val="24"/>
          <w:szCs w:val="24"/>
        </w:rPr>
        <w:t>either as</w:t>
      </w:r>
      <w:r w:rsidR="00DA0EDD" w:rsidRPr="00461939">
        <w:rPr>
          <w:sz w:val="24"/>
          <w:szCs w:val="24"/>
        </w:rPr>
        <w:t xml:space="preserve"> a separate course or </w:t>
      </w:r>
      <w:r w:rsidR="00422027" w:rsidRPr="00461939">
        <w:rPr>
          <w:sz w:val="24"/>
          <w:szCs w:val="24"/>
        </w:rPr>
        <w:t xml:space="preserve">as </w:t>
      </w:r>
      <w:r w:rsidR="00DA0EDD" w:rsidRPr="00461939">
        <w:rPr>
          <w:sz w:val="24"/>
          <w:szCs w:val="24"/>
        </w:rPr>
        <w:t>part</w:t>
      </w:r>
      <w:r w:rsidR="00D40F2E" w:rsidRPr="00461939">
        <w:rPr>
          <w:sz w:val="24"/>
          <w:szCs w:val="24"/>
        </w:rPr>
        <w:t xml:space="preserve"> of microbiology)</w:t>
      </w:r>
      <w:r w:rsidR="00B55595" w:rsidRPr="00461939">
        <w:rPr>
          <w:sz w:val="24"/>
          <w:szCs w:val="24"/>
        </w:rPr>
        <w:t xml:space="preserve"> and 16 hours of chemistry</w:t>
      </w:r>
      <w:r w:rsidR="00D40F2E" w:rsidRPr="00461939">
        <w:rPr>
          <w:sz w:val="24"/>
          <w:szCs w:val="24"/>
        </w:rPr>
        <w:t>.</w:t>
      </w:r>
      <w:r w:rsidR="000A293D" w:rsidRPr="00461939">
        <w:rPr>
          <w:sz w:val="24"/>
          <w:szCs w:val="24"/>
        </w:rPr>
        <w:t xml:space="preserve"> College algebra or higher math course is also required.</w:t>
      </w:r>
      <w:r w:rsidRPr="00461939">
        <w:rPr>
          <w:sz w:val="24"/>
          <w:szCs w:val="24"/>
        </w:rPr>
        <w:t xml:space="preserve"> </w:t>
      </w:r>
    </w:p>
    <w:p w:rsidR="00D40F2E" w:rsidRDefault="00D40F2E" w:rsidP="00D40F2E">
      <w:pPr>
        <w:pStyle w:val="NoSpacing"/>
        <w:rPr>
          <w:b/>
          <w:i/>
          <w:sz w:val="28"/>
          <w:szCs w:val="28"/>
        </w:rPr>
      </w:pPr>
    </w:p>
    <w:p w:rsidR="00331E34" w:rsidRPr="00331E34" w:rsidRDefault="00331E34" w:rsidP="00331E34">
      <w:pPr>
        <w:pStyle w:val="NoSpacing"/>
        <w:rPr>
          <w:b/>
          <w:sz w:val="28"/>
          <w:szCs w:val="28"/>
        </w:rPr>
      </w:pPr>
      <w:r w:rsidRPr="00331E34">
        <w:rPr>
          <w:b/>
          <w:sz w:val="28"/>
          <w:szCs w:val="28"/>
        </w:rPr>
        <w:t>Admission Procedures:</w:t>
      </w:r>
    </w:p>
    <w:p w:rsidR="00331E34" w:rsidRPr="00331E34" w:rsidRDefault="00331E34" w:rsidP="00331E34">
      <w:pPr>
        <w:pStyle w:val="NoSpacing"/>
        <w:rPr>
          <w:sz w:val="24"/>
          <w:szCs w:val="24"/>
        </w:rPr>
      </w:pPr>
    </w:p>
    <w:p w:rsidR="00331E34" w:rsidRPr="00331E34" w:rsidRDefault="00331E34" w:rsidP="004D21EC">
      <w:pPr>
        <w:pStyle w:val="NoSpacing"/>
        <w:numPr>
          <w:ilvl w:val="0"/>
          <w:numId w:val="5"/>
        </w:numPr>
        <w:rPr>
          <w:rFonts w:asciiTheme="minorHAnsi" w:hAnsiTheme="minorHAnsi"/>
          <w:sz w:val="24"/>
          <w:szCs w:val="24"/>
        </w:rPr>
      </w:pPr>
      <w:r w:rsidRPr="00331E34">
        <w:rPr>
          <w:rFonts w:asciiTheme="minorHAnsi" w:hAnsiTheme="minorHAnsi"/>
          <w:sz w:val="24"/>
          <w:szCs w:val="24"/>
        </w:rPr>
        <w:t xml:space="preserve">Applications are accepted throughout the year.  Application deadlines </w:t>
      </w:r>
      <w:r>
        <w:rPr>
          <w:rFonts w:asciiTheme="minorHAnsi" w:hAnsiTheme="minorHAnsi"/>
          <w:sz w:val="24"/>
          <w:szCs w:val="24"/>
        </w:rPr>
        <w:t xml:space="preserve">for each class are as follows:  </w:t>
      </w:r>
      <w:r w:rsidR="00B20EBD">
        <w:rPr>
          <w:rFonts w:asciiTheme="minorHAnsi" w:hAnsiTheme="minorHAnsi"/>
          <w:sz w:val="24"/>
          <w:szCs w:val="24"/>
        </w:rPr>
        <w:t>September 30</w:t>
      </w:r>
      <w:r w:rsidR="00DA0EDD">
        <w:rPr>
          <w:rFonts w:asciiTheme="minorHAnsi" w:hAnsiTheme="minorHAnsi"/>
          <w:sz w:val="24"/>
          <w:szCs w:val="24"/>
        </w:rPr>
        <w:t>th</w:t>
      </w:r>
      <w:r w:rsidRPr="00331E34">
        <w:rPr>
          <w:rFonts w:asciiTheme="minorHAnsi" w:hAnsiTheme="minorHAnsi"/>
          <w:sz w:val="24"/>
          <w:szCs w:val="24"/>
        </w:rPr>
        <w:t xml:space="preserve"> </w:t>
      </w:r>
      <w:r>
        <w:rPr>
          <w:rFonts w:asciiTheme="minorHAnsi" w:hAnsiTheme="minorHAnsi"/>
          <w:sz w:val="24"/>
          <w:szCs w:val="24"/>
        </w:rPr>
        <w:t>(</w:t>
      </w:r>
      <w:r w:rsidR="00B20EBD">
        <w:rPr>
          <w:rFonts w:asciiTheme="minorHAnsi" w:hAnsiTheme="minorHAnsi"/>
          <w:sz w:val="24"/>
          <w:szCs w:val="24"/>
        </w:rPr>
        <w:t xml:space="preserve">February </w:t>
      </w:r>
      <w:r w:rsidRPr="00331E34">
        <w:rPr>
          <w:rFonts w:asciiTheme="minorHAnsi" w:hAnsiTheme="minorHAnsi"/>
          <w:sz w:val="24"/>
          <w:szCs w:val="24"/>
        </w:rPr>
        <w:t>class</w:t>
      </w:r>
      <w:r>
        <w:rPr>
          <w:rFonts w:asciiTheme="minorHAnsi" w:hAnsiTheme="minorHAnsi"/>
          <w:sz w:val="24"/>
          <w:szCs w:val="24"/>
        </w:rPr>
        <w:t xml:space="preserve">), and </w:t>
      </w:r>
      <w:r w:rsidR="00B20EBD">
        <w:rPr>
          <w:rFonts w:asciiTheme="minorHAnsi" w:hAnsiTheme="minorHAnsi"/>
          <w:sz w:val="24"/>
          <w:szCs w:val="24"/>
        </w:rPr>
        <w:t>February 27th</w:t>
      </w:r>
      <w:r w:rsidRPr="00331E34">
        <w:rPr>
          <w:rFonts w:asciiTheme="minorHAnsi" w:hAnsiTheme="minorHAnsi"/>
          <w:sz w:val="24"/>
          <w:szCs w:val="24"/>
        </w:rPr>
        <w:t xml:space="preserve"> </w:t>
      </w:r>
      <w:r>
        <w:rPr>
          <w:rFonts w:asciiTheme="minorHAnsi" w:hAnsiTheme="minorHAnsi"/>
          <w:sz w:val="24"/>
          <w:szCs w:val="24"/>
        </w:rPr>
        <w:t>(</w:t>
      </w:r>
      <w:r w:rsidRPr="00331E34">
        <w:rPr>
          <w:rFonts w:asciiTheme="minorHAnsi" w:hAnsiTheme="minorHAnsi"/>
          <w:sz w:val="24"/>
          <w:szCs w:val="24"/>
        </w:rPr>
        <w:t>August class</w:t>
      </w:r>
      <w:r>
        <w:rPr>
          <w:rFonts w:asciiTheme="minorHAnsi" w:hAnsiTheme="minorHAnsi"/>
          <w:sz w:val="24"/>
          <w:szCs w:val="24"/>
        </w:rPr>
        <w:t xml:space="preserve">).  </w:t>
      </w:r>
    </w:p>
    <w:p w:rsidR="00331E34" w:rsidRPr="004D21EC" w:rsidRDefault="00331E34" w:rsidP="00331E34">
      <w:pPr>
        <w:pStyle w:val="NoSpacing"/>
        <w:numPr>
          <w:ilvl w:val="0"/>
          <w:numId w:val="5"/>
        </w:numPr>
        <w:rPr>
          <w:rFonts w:asciiTheme="minorHAnsi" w:hAnsiTheme="minorHAnsi"/>
          <w:sz w:val="24"/>
          <w:szCs w:val="24"/>
        </w:rPr>
      </w:pPr>
      <w:r w:rsidRPr="004D21EC">
        <w:rPr>
          <w:rFonts w:asciiTheme="minorHAnsi" w:hAnsiTheme="minorHAnsi"/>
          <w:sz w:val="24"/>
          <w:szCs w:val="24"/>
        </w:rPr>
        <w:t xml:space="preserve">Applications can be downloaded at </w:t>
      </w:r>
      <w:hyperlink r:id="rId6" w:history="1">
        <w:r w:rsidRPr="004D21EC">
          <w:rPr>
            <w:rStyle w:val="Hyperlink"/>
            <w:rFonts w:asciiTheme="minorHAnsi" w:hAnsiTheme="minorHAnsi"/>
            <w:i/>
            <w:sz w:val="24"/>
            <w:szCs w:val="24"/>
          </w:rPr>
          <w:t>www.rapidesregional.com</w:t>
        </w:r>
      </w:hyperlink>
      <w:r w:rsidRPr="004D21EC">
        <w:rPr>
          <w:rFonts w:asciiTheme="minorHAnsi" w:hAnsiTheme="minorHAnsi"/>
          <w:sz w:val="24"/>
          <w:szCs w:val="24"/>
        </w:rPr>
        <w:t xml:space="preserve"> </w:t>
      </w:r>
      <w:r w:rsidR="004D21EC">
        <w:rPr>
          <w:rFonts w:asciiTheme="minorHAnsi" w:hAnsiTheme="minorHAnsi"/>
          <w:sz w:val="24"/>
          <w:szCs w:val="24"/>
        </w:rPr>
        <w:t>, or by contacting</w:t>
      </w:r>
      <w:r w:rsidR="00D6183F">
        <w:rPr>
          <w:rFonts w:asciiTheme="minorHAnsi" w:hAnsiTheme="minorHAnsi"/>
          <w:sz w:val="24"/>
          <w:szCs w:val="24"/>
        </w:rPr>
        <w:t xml:space="preserve"> </w:t>
      </w:r>
      <w:r w:rsidR="00CE716A">
        <w:rPr>
          <w:rFonts w:asciiTheme="minorHAnsi" w:hAnsiTheme="minorHAnsi"/>
          <w:sz w:val="24"/>
          <w:szCs w:val="24"/>
        </w:rPr>
        <w:t>Laine Reeder</w:t>
      </w:r>
      <w:r w:rsidRPr="004D21EC">
        <w:rPr>
          <w:rFonts w:asciiTheme="minorHAnsi" w:hAnsiTheme="minorHAnsi"/>
          <w:sz w:val="24"/>
          <w:szCs w:val="24"/>
        </w:rPr>
        <w:t xml:space="preserve">, </w:t>
      </w:r>
      <w:r w:rsidR="00CE716A">
        <w:rPr>
          <w:rFonts w:asciiTheme="minorHAnsi" w:hAnsiTheme="minorHAnsi"/>
          <w:sz w:val="24"/>
          <w:szCs w:val="24"/>
        </w:rPr>
        <w:t>Medical Laboratory Science</w:t>
      </w:r>
      <w:r w:rsidRPr="004D21EC">
        <w:rPr>
          <w:rFonts w:asciiTheme="minorHAnsi" w:hAnsiTheme="minorHAnsi"/>
          <w:sz w:val="24"/>
          <w:szCs w:val="24"/>
        </w:rPr>
        <w:t xml:space="preserve"> Program Director, at 318.769.3175 or </w:t>
      </w:r>
      <w:hyperlink r:id="rId7" w:history="1">
        <w:r w:rsidR="00B20EBD" w:rsidRPr="00030212">
          <w:rPr>
            <w:rStyle w:val="Hyperlink"/>
            <w:rFonts w:asciiTheme="minorHAnsi" w:hAnsiTheme="minorHAnsi"/>
            <w:i/>
            <w:sz w:val="24"/>
            <w:szCs w:val="24"/>
          </w:rPr>
          <w:t>laine.poe@hcahealthcare.com</w:t>
        </w:r>
      </w:hyperlink>
      <w:r w:rsidRPr="004D21EC">
        <w:rPr>
          <w:rFonts w:asciiTheme="minorHAnsi" w:hAnsiTheme="minorHAnsi"/>
          <w:sz w:val="24"/>
          <w:szCs w:val="24"/>
        </w:rPr>
        <w:t>.</w:t>
      </w:r>
    </w:p>
    <w:p w:rsidR="00331E34" w:rsidRPr="00331E34" w:rsidRDefault="00331E34" w:rsidP="004D21EC">
      <w:pPr>
        <w:pStyle w:val="NoSpacing"/>
        <w:numPr>
          <w:ilvl w:val="0"/>
          <w:numId w:val="5"/>
        </w:numPr>
        <w:rPr>
          <w:rFonts w:asciiTheme="minorHAnsi" w:hAnsiTheme="minorHAnsi"/>
          <w:sz w:val="24"/>
          <w:szCs w:val="24"/>
        </w:rPr>
      </w:pPr>
      <w:r w:rsidRPr="00331E34">
        <w:rPr>
          <w:rFonts w:asciiTheme="minorHAnsi" w:hAnsiTheme="minorHAnsi"/>
          <w:sz w:val="24"/>
          <w:szCs w:val="24"/>
        </w:rPr>
        <w:t>Completed applications can be delivered to the Laboratory at Rapides Regional Medical Center (1</w:t>
      </w:r>
      <w:r w:rsidRPr="00331E34">
        <w:rPr>
          <w:rFonts w:asciiTheme="minorHAnsi" w:hAnsiTheme="minorHAnsi"/>
          <w:sz w:val="24"/>
          <w:szCs w:val="24"/>
          <w:vertAlign w:val="superscript"/>
        </w:rPr>
        <w:t>st</w:t>
      </w:r>
      <w:r w:rsidRPr="00331E34">
        <w:rPr>
          <w:rFonts w:asciiTheme="minorHAnsi" w:hAnsiTheme="minorHAnsi"/>
          <w:sz w:val="24"/>
          <w:szCs w:val="24"/>
        </w:rPr>
        <w:t xml:space="preserve"> Floor) or can be mailed to the following:</w:t>
      </w:r>
    </w:p>
    <w:p w:rsidR="00331E34" w:rsidRPr="004D21EC" w:rsidRDefault="00331E34" w:rsidP="00331E34">
      <w:pPr>
        <w:pStyle w:val="NoSpacing"/>
        <w:rPr>
          <w:rFonts w:asciiTheme="minorHAnsi" w:hAnsiTheme="minorHAnsi"/>
          <w:sz w:val="16"/>
          <w:szCs w:val="16"/>
        </w:rPr>
      </w:pPr>
    </w:p>
    <w:p w:rsidR="00331E34" w:rsidRPr="004D21EC" w:rsidRDefault="00331E34" w:rsidP="004D21EC">
      <w:pPr>
        <w:pStyle w:val="NoSpacing"/>
        <w:jc w:val="center"/>
        <w:rPr>
          <w:rFonts w:asciiTheme="minorHAnsi" w:hAnsiTheme="minorHAnsi"/>
          <w:b/>
          <w:i/>
          <w:sz w:val="24"/>
          <w:szCs w:val="24"/>
        </w:rPr>
      </w:pPr>
      <w:r w:rsidRPr="004D21EC">
        <w:rPr>
          <w:rFonts w:asciiTheme="minorHAnsi" w:hAnsiTheme="minorHAnsi"/>
          <w:b/>
          <w:i/>
          <w:sz w:val="24"/>
          <w:szCs w:val="24"/>
        </w:rPr>
        <w:t>Rapides Regional Medical Center</w:t>
      </w:r>
    </w:p>
    <w:p w:rsidR="00331E34" w:rsidRPr="004D21EC" w:rsidRDefault="00331E34" w:rsidP="004D21EC">
      <w:pPr>
        <w:pStyle w:val="NoSpacing"/>
        <w:jc w:val="center"/>
        <w:rPr>
          <w:rFonts w:asciiTheme="minorHAnsi" w:hAnsiTheme="minorHAnsi"/>
          <w:b/>
          <w:i/>
          <w:sz w:val="24"/>
          <w:szCs w:val="24"/>
        </w:rPr>
      </w:pPr>
      <w:r w:rsidRPr="004D21EC">
        <w:rPr>
          <w:rFonts w:asciiTheme="minorHAnsi" w:hAnsiTheme="minorHAnsi"/>
          <w:b/>
          <w:i/>
          <w:sz w:val="24"/>
          <w:szCs w:val="24"/>
        </w:rPr>
        <w:t xml:space="preserve">ATTN:  School of </w:t>
      </w:r>
      <w:r w:rsidR="00B20EBD">
        <w:rPr>
          <w:rFonts w:asciiTheme="minorHAnsi" w:hAnsiTheme="minorHAnsi"/>
          <w:b/>
          <w:i/>
          <w:sz w:val="24"/>
          <w:szCs w:val="24"/>
        </w:rPr>
        <w:t>Medical Laboratory Science</w:t>
      </w:r>
    </w:p>
    <w:p w:rsidR="00331E34" w:rsidRPr="004D21EC" w:rsidRDefault="00331E34" w:rsidP="004D21EC">
      <w:pPr>
        <w:pStyle w:val="NoSpacing"/>
        <w:jc w:val="center"/>
        <w:rPr>
          <w:rFonts w:asciiTheme="minorHAnsi" w:hAnsiTheme="minorHAnsi"/>
          <w:b/>
          <w:i/>
          <w:sz w:val="24"/>
          <w:szCs w:val="24"/>
        </w:rPr>
      </w:pPr>
      <w:r w:rsidRPr="004D21EC">
        <w:rPr>
          <w:rFonts w:asciiTheme="minorHAnsi" w:hAnsiTheme="minorHAnsi"/>
          <w:b/>
          <w:i/>
          <w:sz w:val="24"/>
          <w:szCs w:val="24"/>
        </w:rPr>
        <w:t>211 Fourth Street</w:t>
      </w:r>
    </w:p>
    <w:p w:rsidR="00331E34" w:rsidRPr="004D21EC" w:rsidRDefault="00331E34" w:rsidP="004D21EC">
      <w:pPr>
        <w:pStyle w:val="NoSpacing"/>
        <w:jc w:val="center"/>
        <w:rPr>
          <w:rFonts w:asciiTheme="minorHAnsi" w:hAnsiTheme="minorHAnsi"/>
          <w:b/>
          <w:i/>
          <w:sz w:val="24"/>
          <w:szCs w:val="24"/>
        </w:rPr>
      </w:pPr>
      <w:r w:rsidRPr="004D21EC">
        <w:rPr>
          <w:rFonts w:asciiTheme="minorHAnsi" w:hAnsiTheme="minorHAnsi"/>
          <w:b/>
          <w:i/>
          <w:sz w:val="24"/>
          <w:szCs w:val="24"/>
        </w:rPr>
        <w:t>Alexandria LA 71301</w:t>
      </w:r>
    </w:p>
    <w:p w:rsidR="00331E34" w:rsidRPr="004D21EC" w:rsidRDefault="00331E34" w:rsidP="00331E34">
      <w:pPr>
        <w:pStyle w:val="NoSpacing"/>
        <w:rPr>
          <w:rFonts w:asciiTheme="minorHAnsi" w:hAnsiTheme="minorHAnsi"/>
          <w:sz w:val="16"/>
          <w:szCs w:val="16"/>
        </w:rPr>
      </w:pPr>
    </w:p>
    <w:p w:rsidR="00331E34" w:rsidRPr="00331E34" w:rsidRDefault="00331E34" w:rsidP="004D21EC">
      <w:pPr>
        <w:pStyle w:val="NoSpacing"/>
        <w:numPr>
          <w:ilvl w:val="0"/>
          <w:numId w:val="5"/>
        </w:numPr>
        <w:rPr>
          <w:rFonts w:asciiTheme="minorHAnsi" w:hAnsiTheme="minorHAnsi"/>
          <w:sz w:val="24"/>
          <w:szCs w:val="24"/>
        </w:rPr>
      </w:pPr>
      <w:r w:rsidRPr="00331E34">
        <w:rPr>
          <w:rFonts w:asciiTheme="minorHAnsi" w:hAnsiTheme="minorHAnsi"/>
          <w:sz w:val="24"/>
          <w:szCs w:val="24"/>
        </w:rPr>
        <w:t xml:space="preserve">Candidate interviews are determined after all complete applications are reviewed and scored.  All applicants will be notified by phone or </w:t>
      </w:r>
      <w:r w:rsidR="00D40F2E">
        <w:rPr>
          <w:rFonts w:asciiTheme="minorHAnsi" w:hAnsiTheme="minorHAnsi"/>
          <w:sz w:val="24"/>
          <w:szCs w:val="24"/>
        </w:rPr>
        <w:t>e-</w:t>
      </w:r>
      <w:r w:rsidRPr="00331E34">
        <w:rPr>
          <w:rFonts w:asciiTheme="minorHAnsi" w:hAnsiTheme="minorHAnsi"/>
          <w:sz w:val="24"/>
          <w:szCs w:val="24"/>
        </w:rPr>
        <w:t>mail of their application status after applications are reviewed.  Applicants not selected for the class can request that his/her application be held for consideration in the next class.</w:t>
      </w:r>
    </w:p>
    <w:p w:rsidR="00667723" w:rsidRDefault="00667723" w:rsidP="00931F32">
      <w:pPr>
        <w:pStyle w:val="NoSpacing"/>
        <w:rPr>
          <w:rFonts w:cs="Arial"/>
          <w:b/>
          <w:sz w:val="28"/>
          <w:szCs w:val="28"/>
        </w:rPr>
      </w:pPr>
    </w:p>
    <w:p w:rsidR="005B2300" w:rsidRDefault="005B2300" w:rsidP="00931F32">
      <w:pPr>
        <w:pStyle w:val="NoSpacing"/>
        <w:rPr>
          <w:rFonts w:cs="Arial"/>
          <w:b/>
          <w:sz w:val="28"/>
          <w:szCs w:val="28"/>
        </w:rPr>
      </w:pPr>
    </w:p>
    <w:p w:rsidR="005B2300" w:rsidRDefault="005B2300" w:rsidP="00931F32">
      <w:pPr>
        <w:pStyle w:val="NoSpacing"/>
        <w:rPr>
          <w:rFonts w:cs="Arial"/>
          <w:b/>
          <w:sz w:val="28"/>
          <w:szCs w:val="28"/>
        </w:rPr>
      </w:pPr>
    </w:p>
    <w:p w:rsidR="005B2300" w:rsidRDefault="005B2300" w:rsidP="00931F32">
      <w:pPr>
        <w:pStyle w:val="NoSpacing"/>
        <w:rPr>
          <w:rFonts w:cs="Arial"/>
          <w:b/>
          <w:sz w:val="28"/>
          <w:szCs w:val="28"/>
        </w:rPr>
      </w:pPr>
    </w:p>
    <w:p w:rsidR="00931F32" w:rsidRPr="00715107" w:rsidRDefault="00931F32" w:rsidP="00931F32">
      <w:pPr>
        <w:pStyle w:val="NoSpacing"/>
        <w:rPr>
          <w:rFonts w:cs="Arial"/>
          <w:b/>
          <w:sz w:val="28"/>
          <w:szCs w:val="28"/>
        </w:rPr>
      </w:pPr>
      <w:r w:rsidRPr="00715107">
        <w:rPr>
          <w:rFonts w:cs="Arial"/>
          <w:b/>
          <w:sz w:val="28"/>
          <w:szCs w:val="28"/>
        </w:rPr>
        <w:t xml:space="preserve">Program </w:t>
      </w:r>
      <w:r w:rsidR="009C5777">
        <w:rPr>
          <w:rFonts w:cs="Arial"/>
          <w:b/>
          <w:sz w:val="28"/>
          <w:szCs w:val="28"/>
        </w:rPr>
        <w:t>Goals and Entry Level Competencies</w:t>
      </w:r>
    </w:p>
    <w:p w:rsidR="00931F32" w:rsidRPr="00715107" w:rsidRDefault="00931F32" w:rsidP="00931F32">
      <w:pPr>
        <w:pStyle w:val="NoSpacing"/>
        <w:jc w:val="center"/>
        <w:rPr>
          <w:rFonts w:cs="Arial"/>
          <w:b/>
          <w:sz w:val="24"/>
          <w:szCs w:val="24"/>
        </w:rPr>
      </w:pPr>
    </w:p>
    <w:p w:rsidR="00DA0EDD" w:rsidRPr="00DA0EDD" w:rsidRDefault="00DA0EDD" w:rsidP="00DA0EDD">
      <w:pPr>
        <w:rPr>
          <w:rFonts w:asciiTheme="minorHAnsi" w:hAnsiTheme="minorHAnsi" w:cstheme="minorHAnsi"/>
        </w:rPr>
      </w:pPr>
      <w:r w:rsidRPr="00DA0EDD">
        <w:rPr>
          <w:rFonts w:asciiTheme="minorHAnsi" w:hAnsiTheme="minorHAnsi" w:cstheme="minorHAnsi"/>
        </w:rPr>
        <w:lastRenderedPageBreak/>
        <w:t>The MLS student that completes this course is expected to qualify to work in all phases of the clinical laboratory, exercise a high level of judgement, and be able to supervise other supportive staff.  Graduates of our program should be able to meet the following entry-level competencies:</w:t>
      </w:r>
    </w:p>
    <w:p w:rsidR="00DA0EDD" w:rsidRPr="00DA0EDD" w:rsidRDefault="00DA0EDD" w:rsidP="00DA0EDD">
      <w:pPr>
        <w:pStyle w:val="NoSpacing"/>
        <w:numPr>
          <w:ilvl w:val="0"/>
          <w:numId w:val="2"/>
        </w:numPr>
        <w:rPr>
          <w:rFonts w:asciiTheme="minorHAnsi" w:hAnsiTheme="minorHAnsi" w:cstheme="minorHAnsi"/>
          <w:sz w:val="24"/>
          <w:szCs w:val="24"/>
        </w:rPr>
      </w:pPr>
      <w:r w:rsidRPr="00DA0EDD">
        <w:rPr>
          <w:rFonts w:asciiTheme="minorHAnsi" w:hAnsiTheme="minorHAnsi" w:cstheme="minorHAnsi"/>
          <w:sz w:val="24"/>
          <w:szCs w:val="24"/>
        </w:rPr>
        <w:t xml:space="preserve">Meet the necessary requirements to take the ASCP National Certification Examination for </w:t>
      </w:r>
      <w:r>
        <w:rPr>
          <w:rFonts w:asciiTheme="minorHAnsi" w:hAnsiTheme="minorHAnsi" w:cstheme="minorHAnsi"/>
          <w:sz w:val="24"/>
          <w:szCs w:val="24"/>
        </w:rPr>
        <w:t>medical laboratory scientists</w:t>
      </w:r>
      <w:r w:rsidRPr="00DA0EDD">
        <w:rPr>
          <w:rFonts w:asciiTheme="minorHAnsi" w:hAnsiTheme="minorHAnsi" w:cstheme="minorHAnsi"/>
          <w:sz w:val="24"/>
          <w:szCs w:val="24"/>
        </w:rPr>
        <w:t>.</w:t>
      </w:r>
    </w:p>
    <w:p w:rsidR="00DA0EDD" w:rsidRPr="00DA0EDD" w:rsidRDefault="00DA0EDD" w:rsidP="00DA0EDD">
      <w:pPr>
        <w:pStyle w:val="ListParagraph"/>
        <w:numPr>
          <w:ilvl w:val="0"/>
          <w:numId w:val="2"/>
        </w:numPr>
        <w:rPr>
          <w:rFonts w:asciiTheme="minorHAnsi" w:hAnsiTheme="minorHAnsi" w:cstheme="minorHAnsi"/>
          <w:color w:val="000000"/>
        </w:rPr>
      </w:pPr>
      <w:r w:rsidRPr="00DA0EDD">
        <w:rPr>
          <w:rFonts w:asciiTheme="minorHAnsi" w:hAnsiTheme="minorHAnsi" w:cstheme="minorHAnsi"/>
        </w:rPr>
        <w:t>Develop and establish procedures for collecting, processing, and analyzing biological specimens and other substances.</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Perform analytical tests of body fluids, cells, and other substances.</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Integrate and relate data generated by the various clinical laboratory departments while making decisions regarding possible discrepancies.</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Confirm abnormal results, verify quality control procedures, execute quality control procedures, and develop solutions to problems concerning the generation of lab data.</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Make decisions concerning the results of quality control and quality assurance measures, and institute proper procedures to maintain accuracy and precision.</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Establish and perform preventative and corrective maintenance of equipment and instruments as well as identify appropriate sources for repairs.</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Develop, evaluate, and select new techniques, instruments, and methods in terms of their usefulness and practicality within the context of a given laboratory’s personnel, equipment, space, and budgetary resources.  Demonstrate proper care and use of phlebotomy equipment.</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Demonstrate professional conduct and interpersonal skills with patients, laboratory personnel, other health care professionals, and the public.</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Establish and maintain continuing education as a function of growth and maintenance of professional competence.</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Provide leadership in educating other health care personnel and the community.</w:t>
      </w:r>
    </w:p>
    <w:p w:rsidR="00DA0EDD" w:rsidRP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Exercise principles of management, safety, and supervision.</w:t>
      </w:r>
    </w:p>
    <w:p w:rsidR="00DA0EDD" w:rsidRDefault="00DA0EDD" w:rsidP="00DA0EDD">
      <w:pPr>
        <w:numPr>
          <w:ilvl w:val="0"/>
          <w:numId w:val="2"/>
        </w:numPr>
        <w:spacing w:after="0" w:line="240" w:lineRule="auto"/>
        <w:rPr>
          <w:rFonts w:asciiTheme="minorHAnsi" w:hAnsiTheme="minorHAnsi" w:cstheme="minorHAnsi"/>
          <w:color w:val="000000"/>
        </w:rPr>
      </w:pPr>
      <w:r w:rsidRPr="00DA0EDD">
        <w:rPr>
          <w:rFonts w:asciiTheme="minorHAnsi" w:hAnsiTheme="minorHAnsi" w:cstheme="minorHAnsi"/>
          <w:color w:val="000000"/>
        </w:rPr>
        <w:t>Apply principles of educational methodologies and current information systems.</w:t>
      </w:r>
    </w:p>
    <w:p w:rsidR="00461939" w:rsidRPr="00DA0EDD" w:rsidRDefault="00461939" w:rsidP="00461939">
      <w:pPr>
        <w:spacing w:after="0" w:line="240" w:lineRule="auto"/>
        <w:ind w:left="720"/>
        <w:rPr>
          <w:rFonts w:asciiTheme="minorHAnsi" w:hAnsiTheme="minorHAnsi" w:cstheme="minorHAnsi"/>
          <w:color w:val="000000"/>
        </w:rPr>
      </w:pPr>
    </w:p>
    <w:p w:rsidR="00D41609" w:rsidRDefault="00D41609" w:rsidP="00331E34">
      <w:pPr>
        <w:pStyle w:val="NoSpacing"/>
        <w:rPr>
          <w:rFonts w:asciiTheme="minorHAnsi" w:hAnsiTheme="minorHAnsi" w:cs="Arial"/>
          <w:b/>
          <w:sz w:val="28"/>
          <w:szCs w:val="28"/>
        </w:rPr>
      </w:pPr>
      <w:r>
        <w:rPr>
          <w:rFonts w:asciiTheme="minorHAnsi" w:hAnsiTheme="minorHAnsi" w:cs="Arial"/>
          <w:b/>
          <w:sz w:val="28"/>
          <w:szCs w:val="28"/>
        </w:rPr>
        <w:t>Outcomes Measures</w:t>
      </w:r>
    </w:p>
    <w:p w:rsidR="00D41609" w:rsidRDefault="00D41609" w:rsidP="00331E34">
      <w:pPr>
        <w:pStyle w:val="NoSpacing"/>
        <w:rPr>
          <w:rFonts w:asciiTheme="minorHAnsi" w:hAnsiTheme="minorHAnsi" w:cs="Arial"/>
          <w:sz w:val="24"/>
          <w:szCs w:val="24"/>
        </w:rPr>
      </w:pPr>
    </w:p>
    <w:p w:rsidR="00E471B3" w:rsidRDefault="00D41609" w:rsidP="00331E34">
      <w:pPr>
        <w:pStyle w:val="NoSpacing"/>
        <w:rPr>
          <w:rFonts w:asciiTheme="minorHAnsi" w:hAnsiTheme="minorHAnsi" w:cs="Arial"/>
          <w:sz w:val="24"/>
          <w:szCs w:val="24"/>
        </w:rPr>
      </w:pPr>
      <w:r>
        <w:rPr>
          <w:rFonts w:asciiTheme="minorHAnsi" w:hAnsiTheme="minorHAnsi" w:cs="Arial"/>
          <w:sz w:val="24"/>
          <w:szCs w:val="24"/>
        </w:rPr>
        <w:t xml:space="preserve">The measure of </w:t>
      </w:r>
      <w:r w:rsidR="001B4C98">
        <w:rPr>
          <w:rFonts w:asciiTheme="minorHAnsi" w:hAnsiTheme="minorHAnsi" w:cs="Arial"/>
          <w:sz w:val="24"/>
          <w:szCs w:val="24"/>
        </w:rPr>
        <w:t>our</w:t>
      </w:r>
      <w:r>
        <w:rPr>
          <w:rFonts w:asciiTheme="minorHAnsi" w:hAnsiTheme="minorHAnsi" w:cs="Arial"/>
          <w:sz w:val="24"/>
          <w:szCs w:val="24"/>
        </w:rPr>
        <w:t xml:space="preserve"> program’s curriculum effectiveness </w:t>
      </w:r>
      <w:r w:rsidR="009A0AA9">
        <w:rPr>
          <w:rFonts w:asciiTheme="minorHAnsi" w:hAnsiTheme="minorHAnsi" w:cs="Arial"/>
          <w:sz w:val="24"/>
          <w:szCs w:val="24"/>
        </w:rPr>
        <w:t>is</w:t>
      </w:r>
      <w:r>
        <w:rPr>
          <w:rFonts w:asciiTheme="minorHAnsi" w:hAnsiTheme="minorHAnsi" w:cs="Arial"/>
          <w:sz w:val="24"/>
          <w:szCs w:val="24"/>
        </w:rPr>
        <w:t xml:space="preserve"> evaluated by collecting information from its students</w:t>
      </w:r>
      <w:r w:rsidR="00461939">
        <w:rPr>
          <w:rFonts w:asciiTheme="minorHAnsi" w:hAnsiTheme="minorHAnsi" w:cs="Arial"/>
          <w:sz w:val="24"/>
          <w:szCs w:val="24"/>
        </w:rPr>
        <w:t>,</w:t>
      </w:r>
      <w:r>
        <w:rPr>
          <w:rFonts w:asciiTheme="minorHAnsi" w:hAnsiTheme="minorHAnsi" w:cs="Arial"/>
          <w:sz w:val="24"/>
          <w:szCs w:val="24"/>
        </w:rPr>
        <w:t xml:space="preserve"> graduates</w:t>
      </w:r>
      <w:r w:rsidR="00461939">
        <w:rPr>
          <w:rFonts w:asciiTheme="minorHAnsi" w:hAnsiTheme="minorHAnsi" w:cs="Arial"/>
          <w:sz w:val="24"/>
          <w:szCs w:val="24"/>
        </w:rPr>
        <w:t xml:space="preserve"> and the employers of our graduates</w:t>
      </w:r>
      <w:r>
        <w:rPr>
          <w:rFonts w:asciiTheme="minorHAnsi" w:hAnsiTheme="minorHAnsi" w:cs="Arial"/>
          <w:sz w:val="24"/>
          <w:szCs w:val="24"/>
        </w:rPr>
        <w:t>.  The following outcomes measures</w:t>
      </w:r>
      <w:r w:rsidR="00E471B3">
        <w:rPr>
          <w:rFonts w:asciiTheme="minorHAnsi" w:hAnsiTheme="minorHAnsi" w:cs="Arial"/>
          <w:sz w:val="24"/>
          <w:szCs w:val="24"/>
        </w:rPr>
        <w:t xml:space="preserve"> are used in the assessing the curriculum effectiveness of our program:</w:t>
      </w:r>
    </w:p>
    <w:p w:rsidR="00E471B3" w:rsidRDefault="00E471B3" w:rsidP="00331E34">
      <w:pPr>
        <w:pStyle w:val="NoSpacing"/>
        <w:rPr>
          <w:rFonts w:asciiTheme="minorHAnsi" w:hAnsiTheme="minorHAnsi" w:cs="Arial"/>
          <w:sz w:val="24"/>
          <w:szCs w:val="24"/>
        </w:rPr>
      </w:pP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B709AD" w:rsidRPr="00461939" w:rsidTr="00B709AD">
        <w:tc>
          <w:tcPr>
            <w:tcW w:w="8630" w:type="dxa"/>
            <w:gridSpan w:val="5"/>
            <w:vAlign w:val="center"/>
          </w:tcPr>
          <w:p w:rsidR="00B709AD" w:rsidRPr="00461939" w:rsidRDefault="00B709AD" w:rsidP="00B709AD">
            <w:pPr>
              <w:pStyle w:val="NoSpacing"/>
              <w:numPr>
                <w:ilvl w:val="0"/>
                <w:numId w:val="12"/>
              </w:numPr>
              <w:ind w:left="0" w:firstLine="0"/>
              <w:jc w:val="center"/>
              <w:rPr>
                <w:rFonts w:asciiTheme="minorHAnsi" w:hAnsiTheme="minorHAnsi" w:cs="Arial"/>
                <w:sz w:val="24"/>
                <w:szCs w:val="24"/>
              </w:rPr>
            </w:pPr>
            <w:r w:rsidRPr="00461939">
              <w:rPr>
                <w:rFonts w:asciiTheme="minorHAnsi" w:hAnsiTheme="minorHAnsi" w:cs="Arial"/>
                <w:sz w:val="24"/>
                <w:szCs w:val="24"/>
              </w:rPr>
              <w:t>RRMC MLS Program Outcomes</w:t>
            </w:r>
          </w:p>
        </w:tc>
      </w:tr>
      <w:tr w:rsidR="000A293D" w:rsidRPr="00461939" w:rsidTr="00B709AD">
        <w:tc>
          <w:tcPr>
            <w:tcW w:w="1726" w:type="dxa"/>
          </w:tcPr>
          <w:p w:rsidR="000A293D" w:rsidRPr="00461939" w:rsidRDefault="000A293D" w:rsidP="00B709AD">
            <w:pPr>
              <w:pStyle w:val="NoSpacing"/>
              <w:rPr>
                <w:rFonts w:asciiTheme="minorHAnsi" w:hAnsiTheme="minorHAnsi" w:cs="Arial"/>
                <w:sz w:val="24"/>
                <w:szCs w:val="24"/>
              </w:rPr>
            </w:pP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ASCP BOC Pass Rates</w:t>
            </w:r>
            <w:r w:rsidR="00461939" w:rsidRPr="00461939">
              <w:rPr>
                <w:rFonts w:asciiTheme="minorHAnsi" w:hAnsiTheme="minorHAnsi" w:cs="Arial"/>
                <w:sz w:val="24"/>
                <w:szCs w:val="24"/>
              </w:rPr>
              <w:t xml:space="preserve"> </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Graduation Rates</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Attrition Rates</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Placement Rates</w:t>
            </w:r>
          </w:p>
        </w:tc>
      </w:tr>
      <w:tr w:rsidR="000A293D" w:rsidRPr="00461939" w:rsidTr="00B709AD">
        <w:tc>
          <w:tcPr>
            <w:tcW w:w="1726" w:type="dxa"/>
          </w:tcPr>
          <w:p w:rsidR="000A293D" w:rsidRPr="00461939" w:rsidRDefault="00B709AD" w:rsidP="00267676">
            <w:pPr>
              <w:pStyle w:val="NoSpacing"/>
              <w:rPr>
                <w:rFonts w:asciiTheme="minorHAnsi" w:hAnsiTheme="minorHAnsi" w:cs="Arial"/>
                <w:sz w:val="24"/>
                <w:szCs w:val="24"/>
              </w:rPr>
            </w:pPr>
            <w:r w:rsidRPr="00461939">
              <w:rPr>
                <w:rFonts w:asciiTheme="minorHAnsi" w:hAnsiTheme="minorHAnsi" w:cs="Arial"/>
                <w:sz w:val="24"/>
                <w:szCs w:val="24"/>
              </w:rPr>
              <w:t>201</w:t>
            </w:r>
            <w:r w:rsidR="00267676" w:rsidRPr="00461939">
              <w:rPr>
                <w:rFonts w:asciiTheme="minorHAnsi" w:hAnsiTheme="minorHAnsi" w:cs="Arial"/>
                <w:sz w:val="24"/>
                <w:szCs w:val="24"/>
              </w:rPr>
              <w:t>7</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r>
      <w:tr w:rsidR="000A293D" w:rsidRPr="00461939" w:rsidTr="00B709AD">
        <w:tc>
          <w:tcPr>
            <w:tcW w:w="1726" w:type="dxa"/>
          </w:tcPr>
          <w:p w:rsidR="000A293D" w:rsidRPr="00461939" w:rsidRDefault="00B709AD" w:rsidP="00267676">
            <w:pPr>
              <w:pStyle w:val="NoSpacing"/>
              <w:rPr>
                <w:rFonts w:asciiTheme="minorHAnsi" w:hAnsiTheme="minorHAnsi" w:cs="Arial"/>
                <w:sz w:val="24"/>
                <w:szCs w:val="24"/>
              </w:rPr>
            </w:pPr>
            <w:r w:rsidRPr="00461939">
              <w:rPr>
                <w:rFonts w:asciiTheme="minorHAnsi" w:hAnsiTheme="minorHAnsi" w:cs="Arial"/>
                <w:sz w:val="24"/>
                <w:szCs w:val="24"/>
              </w:rPr>
              <w:t>201</w:t>
            </w:r>
            <w:r w:rsidR="00267676" w:rsidRPr="00461939">
              <w:rPr>
                <w:rFonts w:asciiTheme="minorHAnsi" w:hAnsiTheme="minorHAnsi" w:cs="Arial"/>
                <w:sz w:val="24"/>
                <w:szCs w:val="24"/>
              </w:rPr>
              <w:t>8</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0%</w:t>
            </w:r>
          </w:p>
        </w:tc>
        <w:tc>
          <w:tcPr>
            <w:tcW w:w="1726" w:type="dxa"/>
          </w:tcPr>
          <w:p w:rsidR="000A293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r>
      <w:tr w:rsidR="00B709AD" w:rsidRPr="00461939" w:rsidTr="00B709AD">
        <w:tc>
          <w:tcPr>
            <w:tcW w:w="1726" w:type="dxa"/>
          </w:tcPr>
          <w:p w:rsidR="00B709AD" w:rsidRPr="00461939" w:rsidRDefault="00B709AD" w:rsidP="00267676">
            <w:pPr>
              <w:pStyle w:val="NoSpacing"/>
              <w:rPr>
                <w:rFonts w:asciiTheme="minorHAnsi" w:hAnsiTheme="minorHAnsi" w:cs="Arial"/>
                <w:sz w:val="24"/>
                <w:szCs w:val="24"/>
              </w:rPr>
            </w:pPr>
            <w:r w:rsidRPr="00461939">
              <w:rPr>
                <w:rFonts w:asciiTheme="minorHAnsi" w:hAnsiTheme="minorHAnsi" w:cs="Arial"/>
                <w:sz w:val="24"/>
                <w:szCs w:val="24"/>
              </w:rPr>
              <w:t>20</w:t>
            </w:r>
            <w:r w:rsidR="00267676" w:rsidRPr="00461939">
              <w:rPr>
                <w:rFonts w:asciiTheme="minorHAnsi" w:hAnsiTheme="minorHAnsi" w:cs="Arial"/>
                <w:sz w:val="24"/>
                <w:szCs w:val="24"/>
              </w:rPr>
              <w:t>19</w:t>
            </w:r>
          </w:p>
        </w:tc>
        <w:tc>
          <w:tcPr>
            <w:tcW w:w="1726" w:type="dxa"/>
          </w:tcPr>
          <w:p w:rsidR="00B709A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B709A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B709A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0%</w:t>
            </w:r>
          </w:p>
        </w:tc>
        <w:tc>
          <w:tcPr>
            <w:tcW w:w="1726" w:type="dxa"/>
          </w:tcPr>
          <w:p w:rsidR="00B709AD" w:rsidRPr="00461939" w:rsidRDefault="00B709AD" w:rsidP="00B709AD">
            <w:pPr>
              <w:pStyle w:val="NoSpacing"/>
              <w:rPr>
                <w:rFonts w:asciiTheme="minorHAnsi" w:hAnsiTheme="minorHAnsi" w:cs="Arial"/>
                <w:sz w:val="24"/>
                <w:szCs w:val="24"/>
              </w:rPr>
            </w:pPr>
            <w:r w:rsidRPr="00461939">
              <w:rPr>
                <w:rFonts w:asciiTheme="minorHAnsi" w:hAnsiTheme="minorHAnsi" w:cs="Arial"/>
                <w:sz w:val="24"/>
                <w:szCs w:val="24"/>
              </w:rPr>
              <w:t>100%</w:t>
            </w:r>
          </w:p>
        </w:tc>
      </w:tr>
      <w:tr w:rsidR="00461939" w:rsidRPr="00461939" w:rsidTr="00B709AD">
        <w:tc>
          <w:tcPr>
            <w:tcW w:w="1726" w:type="dxa"/>
          </w:tcPr>
          <w:p w:rsidR="00461939" w:rsidRPr="00461939" w:rsidRDefault="00461939" w:rsidP="00267676">
            <w:pPr>
              <w:pStyle w:val="NoSpacing"/>
              <w:rPr>
                <w:rFonts w:asciiTheme="minorHAnsi" w:hAnsiTheme="minorHAnsi" w:cs="Arial"/>
                <w:sz w:val="24"/>
                <w:szCs w:val="24"/>
              </w:rPr>
            </w:pPr>
            <w:r w:rsidRPr="00461939">
              <w:rPr>
                <w:rFonts w:asciiTheme="minorHAnsi" w:hAnsiTheme="minorHAnsi" w:cs="Arial"/>
                <w:sz w:val="24"/>
                <w:szCs w:val="24"/>
              </w:rPr>
              <w:t>Avg of 3 years</w:t>
            </w:r>
          </w:p>
        </w:tc>
        <w:tc>
          <w:tcPr>
            <w:tcW w:w="1726" w:type="dxa"/>
          </w:tcPr>
          <w:p w:rsidR="00461939" w:rsidRPr="00461939" w:rsidRDefault="00461939" w:rsidP="00B709AD">
            <w:pPr>
              <w:pStyle w:val="NoSpacing"/>
              <w:rPr>
                <w:rFonts w:asciiTheme="minorHAnsi" w:hAnsiTheme="minorHAnsi" w:cs="Arial"/>
                <w:sz w:val="24"/>
                <w:szCs w:val="24"/>
              </w:rPr>
            </w:pPr>
            <w:r w:rsidRPr="00461939">
              <w:rPr>
                <w:rFonts w:asciiTheme="minorHAnsi" w:hAnsiTheme="minorHAnsi" w:cs="Arial"/>
                <w:sz w:val="24"/>
                <w:szCs w:val="24"/>
              </w:rPr>
              <w:t>100%</w:t>
            </w:r>
          </w:p>
        </w:tc>
        <w:tc>
          <w:tcPr>
            <w:tcW w:w="1726" w:type="dxa"/>
          </w:tcPr>
          <w:p w:rsidR="00461939" w:rsidRPr="00461939" w:rsidRDefault="00461939" w:rsidP="00B709AD">
            <w:pPr>
              <w:pStyle w:val="NoSpacing"/>
              <w:rPr>
                <w:rFonts w:asciiTheme="minorHAnsi" w:hAnsiTheme="minorHAnsi" w:cs="Arial"/>
                <w:sz w:val="24"/>
                <w:szCs w:val="24"/>
              </w:rPr>
            </w:pPr>
            <w:r w:rsidRPr="00461939">
              <w:rPr>
                <w:rFonts w:asciiTheme="minorHAnsi" w:hAnsiTheme="minorHAnsi" w:cs="Arial"/>
                <w:sz w:val="24"/>
                <w:szCs w:val="24"/>
              </w:rPr>
              <w:t xml:space="preserve">100% </w:t>
            </w:r>
          </w:p>
        </w:tc>
        <w:tc>
          <w:tcPr>
            <w:tcW w:w="1726" w:type="dxa"/>
          </w:tcPr>
          <w:p w:rsidR="00461939" w:rsidRPr="00461939" w:rsidRDefault="00461939" w:rsidP="00B709AD">
            <w:pPr>
              <w:pStyle w:val="NoSpacing"/>
              <w:rPr>
                <w:rFonts w:asciiTheme="minorHAnsi" w:hAnsiTheme="minorHAnsi" w:cs="Arial"/>
                <w:sz w:val="24"/>
                <w:szCs w:val="24"/>
              </w:rPr>
            </w:pPr>
            <w:r w:rsidRPr="00461939">
              <w:rPr>
                <w:rFonts w:asciiTheme="minorHAnsi" w:hAnsiTheme="minorHAnsi" w:cs="Arial"/>
                <w:sz w:val="24"/>
                <w:szCs w:val="24"/>
              </w:rPr>
              <w:t>0%</w:t>
            </w:r>
          </w:p>
        </w:tc>
        <w:tc>
          <w:tcPr>
            <w:tcW w:w="1726" w:type="dxa"/>
          </w:tcPr>
          <w:p w:rsidR="00461939" w:rsidRPr="00461939" w:rsidRDefault="00461939" w:rsidP="00B709AD">
            <w:pPr>
              <w:pStyle w:val="NoSpacing"/>
              <w:rPr>
                <w:rFonts w:asciiTheme="minorHAnsi" w:hAnsiTheme="minorHAnsi" w:cs="Arial"/>
                <w:sz w:val="24"/>
                <w:szCs w:val="24"/>
              </w:rPr>
            </w:pPr>
            <w:r w:rsidRPr="00461939">
              <w:rPr>
                <w:rFonts w:asciiTheme="minorHAnsi" w:hAnsiTheme="minorHAnsi" w:cs="Arial"/>
                <w:sz w:val="24"/>
                <w:szCs w:val="24"/>
              </w:rPr>
              <w:t>100%</w:t>
            </w:r>
          </w:p>
        </w:tc>
      </w:tr>
    </w:tbl>
    <w:p w:rsidR="009A0AA9" w:rsidRDefault="009A0AA9" w:rsidP="009A0AA9">
      <w:pPr>
        <w:pStyle w:val="NoSpacing"/>
        <w:ind w:left="720"/>
        <w:rPr>
          <w:rFonts w:asciiTheme="minorHAnsi" w:hAnsiTheme="minorHAnsi" w:cs="Arial"/>
          <w:sz w:val="24"/>
          <w:szCs w:val="24"/>
        </w:rPr>
      </w:pPr>
    </w:p>
    <w:p w:rsidR="00E471B3" w:rsidRDefault="00E471B3" w:rsidP="00E471B3">
      <w:pPr>
        <w:pStyle w:val="NoSpacing"/>
        <w:numPr>
          <w:ilvl w:val="0"/>
          <w:numId w:val="12"/>
        </w:numPr>
        <w:rPr>
          <w:rFonts w:asciiTheme="minorHAnsi" w:hAnsiTheme="minorHAnsi" w:cs="Arial"/>
          <w:sz w:val="24"/>
          <w:szCs w:val="24"/>
        </w:rPr>
      </w:pPr>
      <w:r w:rsidRPr="00461939">
        <w:rPr>
          <w:rFonts w:asciiTheme="minorHAnsi" w:hAnsiTheme="minorHAnsi" w:cs="Arial"/>
          <w:sz w:val="24"/>
          <w:szCs w:val="24"/>
        </w:rPr>
        <w:t>ASCP</w:t>
      </w:r>
      <w:r w:rsidR="009A0AA9">
        <w:rPr>
          <w:rFonts w:asciiTheme="minorHAnsi" w:hAnsiTheme="minorHAnsi" w:cs="Arial"/>
          <w:sz w:val="24"/>
          <w:szCs w:val="24"/>
        </w:rPr>
        <w:t>-</w:t>
      </w:r>
      <w:r w:rsidRPr="00461939">
        <w:rPr>
          <w:rFonts w:asciiTheme="minorHAnsi" w:hAnsiTheme="minorHAnsi" w:cs="Arial"/>
          <w:sz w:val="24"/>
          <w:szCs w:val="24"/>
        </w:rPr>
        <w:t xml:space="preserve"> BOC pass ra</w:t>
      </w:r>
      <w:r w:rsidR="00461939">
        <w:rPr>
          <w:rFonts w:asciiTheme="minorHAnsi" w:hAnsiTheme="minorHAnsi" w:cs="Arial"/>
          <w:sz w:val="24"/>
          <w:szCs w:val="24"/>
        </w:rPr>
        <w:t>te for graduates who take the ASCP</w:t>
      </w:r>
      <w:r w:rsidR="009A0AA9">
        <w:rPr>
          <w:rFonts w:asciiTheme="minorHAnsi" w:hAnsiTheme="minorHAnsi" w:cs="Arial"/>
          <w:sz w:val="24"/>
          <w:szCs w:val="24"/>
        </w:rPr>
        <w:t>-</w:t>
      </w:r>
      <w:r w:rsidR="00461939">
        <w:rPr>
          <w:rFonts w:asciiTheme="minorHAnsi" w:hAnsiTheme="minorHAnsi" w:cs="Arial"/>
          <w:sz w:val="24"/>
          <w:szCs w:val="24"/>
        </w:rPr>
        <w:t xml:space="preserve"> BOC MLS exam within 1 year of graduation. </w:t>
      </w:r>
      <w:r w:rsidR="00EB093E" w:rsidRPr="00461939">
        <w:rPr>
          <w:rFonts w:asciiTheme="minorHAnsi" w:hAnsiTheme="minorHAnsi" w:cs="Arial"/>
          <w:sz w:val="24"/>
          <w:szCs w:val="24"/>
        </w:rPr>
        <w:t xml:space="preserve"> </w:t>
      </w:r>
    </w:p>
    <w:p w:rsidR="00461939" w:rsidRDefault="009A0AA9" w:rsidP="00E471B3">
      <w:pPr>
        <w:pStyle w:val="NoSpacing"/>
        <w:numPr>
          <w:ilvl w:val="0"/>
          <w:numId w:val="12"/>
        </w:numPr>
        <w:rPr>
          <w:rFonts w:asciiTheme="minorHAnsi" w:hAnsiTheme="minorHAnsi" w:cs="Arial"/>
          <w:sz w:val="24"/>
          <w:szCs w:val="24"/>
        </w:rPr>
      </w:pPr>
      <w:r>
        <w:rPr>
          <w:rFonts w:asciiTheme="minorHAnsi" w:hAnsiTheme="minorHAnsi" w:cs="Arial"/>
          <w:sz w:val="24"/>
          <w:szCs w:val="24"/>
        </w:rPr>
        <w:t>Graduation</w:t>
      </w:r>
      <w:r w:rsidR="00461939">
        <w:rPr>
          <w:rFonts w:asciiTheme="minorHAnsi" w:hAnsiTheme="minorHAnsi" w:cs="Arial"/>
          <w:sz w:val="24"/>
          <w:szCs w:val="24"/>
        </w:rPr>
        <w:t xml:space="preserve"> rates are </w:t>
      </w:r>
      <w:r>
        <w:rPr>
          <w:rFonts w:asciiTheme="minorHAnsi" w:hAnsiTheme="minorHAnsi" w:cs="Arial"/>
          <w:sz w:val="24"/>
          <w:szCs w:val="24"/>
        </w:rPr>
        <w:t>for th</w:t>
      </w:r>
      <w:r w:rsidR="00461939">
        <w:rPr>
          <w:rFonts w:asciiTheme="minorHAnsi" w:hAnsiTheme="minorHAnsi" w:cs="Arial"/>
          <w:sz w:val="24"/>
          <w:szCs w:val="24"/>
        </w:rPr>
        <w:t xml:space="preserve">ose students that start the last 6 </w:t>
      </w:r>
      <w:r>
        <w:rPr>
          <w:rFonts w:asciiTheme="minorHAnsi" w:hAnsiTheme="minorHAnsi" w:cs="Arial"/>
          <w:sz w:val="24"/>
          <w:szCs w:val="24"/>
        </w:rPr>
        <w:t>months of the clinical rotation and complete the program.</w:t>
      </w:r>
    </w:p>
    <w:p w:rsidR="009A0AA9" w:rsidRDefault="009A0AA9" w:rsidP="00E471B3">
      <w:pPr>
        <w:pStyle w:val="NoSpacing"/>
        <w:numPr>
          <w:ilvl w:val="0"/>
          <w:numId w:val="12"/>
        </w:numPr>
        <w:rPr>
          <w:rFonts w:asciiTheme="minorHAnsi" w:hAnsiTheme="minorHAnsi" w:cs="Arial"/>
          <w:sz w:val="24"/>
          <w:szCs w:val="24"/>
        </w:rPr>
      </w:pPr>
      <w:r>
        <w:rPr>
          <w:rFonts w:asciiTheme="minorHAnsi" w:hAnsiTheme="minorHAnsi" w:cs="Arial"/>
          <w:sz w:val="24"/>
          <w:szCs w:val="24"/>
        </w:rPr>
        <w:t>Graduate placement rates are for graduates who seek employment in the field or continue their education within one year of graduation.</w:t>
      </w:r>
    </w:p>
    <w:p w:rsidR="009A0AA9" w:rsidRPr="00461939" w:rsidRDefault="009A0AA9" w:rsidP="00E471B3">
      <w:pPr>
        <w:pStyle w:val="NoSpacing"/>
        <w:numPr>
          <w:ilvl w:val="0"/>
          <w:numId w:val="12"/>
        </w:numPr>
        <w:rPr>
          <w:rFonts w:asciiTheme="minorHAnsi" w:hAnsiTheme="minorHAnsi" w:cs="Arial"/>
          <w:sz w:val="24"/>
          <w:szCs w:val="24"/>
        </w:rPr>
      </w:pPr>
      <w:r>
        <w:rPr>
          <w:rFonts w:asciiTheme="minorHAnsi" w:hAnsiTheme="minorHAnsi" w:cs="Arial"/>
          <w:sz w:val="24"/>
          <w:szCs w:val="24"/>
        </w:rPr>
        <w:t>Attrition rates are for students who begin the last 6 months of the program, but fail to successfully complete the program.</w:t>
      </w:r>
    </w:p>
    <w:p w:rsidR="00E471B3" w:rsidRDefault="00E471B3" w:rsidP="00331E34">
      <w:pPr>
        <w:pStyle w:val="NoSpacing"/>
        <w:rPr>
          <w:rFonts w:asciiTheme="minorHAnsi" w:hAnsiTheme="minorHAnsi" w:cs="Arial"/>
          <w:sz w:val="24"/>
          <w:szCs w:val="24"/>
        </w:rPr>
      </w:pPr>
    </w:p>
    <w:p w:rsidR="00461939" w:rsidRDefault="00461939" w:rsidP="00331E34">
      <w:pPr>
        <w:pStyle w:val="NoSpacing"/>
        <w:rPr>
          <w:rFonts w:asciiTheme="minorHAnsi" w:hAnsiTheme="minorHAnsi" w:cs="Arial"/>
          <w:b/>
          <w:sz w:val="28"/>
          <w:szCs w:val="28"/>
        </w:rPr>
      </w:pPr>
    </w:p>
    <w:p w:rsidR="00931F32" w:rsidRPr="00931F32" w:rsidRDefault="00931F32" w:rsidP="00331E34">
      <w:pPr>
        <w:pStyle w:val="NoSpacing"/>
        <w:rPr>
          <w:rFonts w:asciiTheme="minorHAnsi" w:hAnsiTheme="minorHAnsi" w:cs="Arial"/>
          <w:b/>
          <w:sz w:val="28"/>
          <w:szCs w:val="28"/>
        </w:rPr>
      </w:pPr>
      <w:r>
        <w:rPr>
          <w:rFonts w:asciiTheme="minorHAnsi" w:hAnsiTheme="minorHAnsi" w:cs="Arial"/>
          <w:b/>
          <w:sz w:val="28"/>
          <w:szCs w:val="28"/>
        </w:rPr>
        <w:t>Completion of the Program</w:t>
      </w:r>
    </w:p>
    <w:p w:rsidR="00931F32" w:rsidRDefault="00931F32" w:rsidP="00331E34">
      <w:pPr>
        <w:pStyle w:val="NoSpacing"/>
        <w:rPr>
          <w:rFonts w:asciiTheme="minorHAnsi" w:hAnsiTheme="minorHAnsi" w:cs="Arial"/>
          <w:sz w:val="24"/>
          <w:szCs w:val="24"/>
        </w:rPr>
      </w:pPr>
    </w:p>
    <w:p w:rsidR="00931F32" w:rsidRPr="00931F32" w:rsidRDefault="00931F32" w:rsidP="00331E34">
      <w:pPr>
        <w:pStyle w:val="NoSpacing"/>
        <w:rPr>
          <w:rFonts w:asciiTheme="minorHAnsi" w:hAnsiTheme="minorHAnsi" w:cs="Arial"/>
          <w:sz w:val="24"/>
          <w:szCs w:val="24"/>
        </w:rPr>
      </w:pPr>
      <w:r>
        <w:rPr>
          <w:rFonts w:asciiTheme="minorHAnsi" w:hAnsiTheme="minorHAnsi" w:cs="Arial"/>
          <w:sz w:val="24"/>
          <w:szCs w:val="24"/>
        </w:rPr>
        <w:t xml:space="preserve">Upon completion of this NAACLS </w:t>
      </w:r>
      <w:r w:rsidR="00D40F2E">
        <w:rPr>
          <w:rFonts w:asciiTheme="minorHAnsi" w:hAnsiTheme="minorHAnsi" w:cs="Arial"/>
          <w:sz w:val="24"/>
          <w:szCs w:val="24"/>
        </w:rPr>
        <w:t>accredited program</w:t>
      </w:r>
      <w:r>
        <w:rPr>
          <w:rFonts w:asciiTheme="minorHAnsi" w:hAnsiTheme="minorHAnsi" w:cs="Arial"/>
          <w:sz w:val="24"/>
          <w:szCs w:val="24"/>
        </w:rPr>
        <w:t>, graduates are awarded a Certificate of Completion</w:t>
      </w:r>
      <w:r w:rsidR="00D40F2E">
        <w:rPr>
          <w:rFonts w:asciiTheme="minorHAnsi" w:hAnsiTheme="minorHAnsi" w:cs="Arial"/>
          <w:sz w:val="24"/>
          <w:szCs w:val="24"/>
        </w:rPr>
        <w:t>.</w:t>
      </w:r>
      <w:r>
        <w:rPr>
          <w:rFonts w:asciiTheme="minorHAnsi" w:hAnsiTheme="minorHAnsi" w:cs="Arial"/>
          <w:sz w:val="24"/>
          <w:szCs w:val="24"/>
        </w:rPr>
        <w:t xml:space="preserve"> Graduates are also eligible to apply for the national certification exam through the American Society of Clinical Pathology (ASCP).  The awarding of the Certificate of Completion is not contingent upon the graduate passing an external certification or licensure examination.</w:t>
      </w:r>
    </w:p>
    <w:p w:rsidR="005B2300" w:rsidRPr="00331E34" w:rsidRDefault="005B2300" w:rsidP="005B2300">
      <w:pPr>
        <w:pStyle w:val="NoSpacing"/>
        <w:rPr>
          <w:rFonts w:asciiTheme="minorHAnsi" w:hAnsiTheme="minorHAnsi"/>
          <w:sz w:val="24"/>
          <w:szCs w:val="24"/>
        </w:rPr>
      </w:pPr>
      <w:r w:rsidRPr="00331E34">
        <w:rPr>
          <w:rFonts w:asciiTheme="minorHAnsi" w:hAnsiTheme="minorHAnsi"/>
          <w:sz w:val="24"/>
          <w:szCs w:val="24"/>
        </w:rPr>
        <w:t xml:space="preserve">The cost for this exam is the responsibility of the student.  </w:t>
      </w:r>
    </w:p>
    <w:p w:rsidR="0035528C" w:rsidRDefault="0035528C" w:rsidP="0035528C">
      <w:pPr>
        <w:pStyle w:val="NoSpacing"/>
        <w:jc w:val="center"/>
        <w:rPr>
          <w:rFonts w:asciiTheme="minorHAnsi" w:hAnsiTheme="minorHAnsi" w:cs="Arial"/>
          <w:sz w:val="24"/>
          <w:szCs w:val="24"/>
        </w:rPr>
      </w:pPr>
    </w:p>
    <w:p w:rsidR="004D21EC" w:rsidRDefault="004D21EC" w:rsidP="00331E34">
      <w:pPr>
        <w:pStyle w:val="NoSpacing"/>
        <w:rPr>
          <w:rFonts w:asciiTheme="minorHAnsi" w:hAnsiTheme="minorHAnsi" w:cs="Arial"/>
          <w:b/>
          <w:sz w:val="28"/>
          <w:szCs w:val="28"/>
        </w:rPr>
      </w:pPr>
      <w:r>
        <w:rPr>
          <w:rFonts w:asciiTheme="minorHAnsi" w:hAnsiTheme="minorHAnsi" w:cs="Arial"/>
          <w:b/>
          <w:sz w:val="28"/>
          <w:szCs w:val="28"/>
        </w:rPr>
        <w:t>Criteria for Dismissal</w:t>
      </w:r>
    </w:p>
    <w:p w:rsidR="004D21EC" w:rsidRDefault="004D21EC" w:rsidP="00331E34">
      <w:pPr>
        <w:pStyle w:val="NoSpacing"/>
        <w:rPr>
          <w:rFonts w:asciiTheme="minorHAnsi" w:hAnsiTheme="minorHAnsi" w:cs="Arial"/>
          <w:sz w:val="24"/>
          <w:szCs w:val="24"/>
        </w:rPr>
      </w:pPr>
    </w:p>
    <w:p w:rsidR="00D40F2E" w:rsidRDefault="00D40F2E" w:rsidP="004D21EC">
      <w:pPr>
        <w:pStyle w:val="NoSpacing"/>
        <w:numPr>
          <w:ilvl w:val="0"/>
          <w:numId w:val="7"/>
        </w:numPr>
        <w:rPr>
          <w:rFonts w:asciiTheme="minorHAnsi" w:hAnsiTheme="minorHAnsi" w:cs="Arial"/>
          <w:sz w:val="24"/>
          <w:szCs w:val="24"/>
        </w:rPr>
      </w:pPr>
      <w:r>
        <w:rPr>
          <w:rFonts w:asciiTheme="minorHAnsi" w:hAnsiTheme="minorHAnsi" w:cs="Arial"/>
          <w:sz w:val="24"/>
          <w:szCs w:val="24"/>
        </w:rPr>
        <w:t>Any unsuccessful completion of didactic or clinical area.</w:t>
      </w:r>
    </w:p>
    <w:p w:rsidR="004D21EC" w:rsidRDefault="004D21EC" w:rsidP="004D21EC">
      <w:pPr>
        <w:pStyle w:val="NoSpacing"/>
        <w:numPr>
          <w:ilvl w:val="0"/>
          <w:numId w:val="7"/>
        </w:numPr>
        <w:rPr>
          <w:rFonts w:asciiTheme="minorHAnsi" w:hAnsiTheme="minorHAnsi" w:cs="Arial"/>
          <w:sz w:val="24"/>
          <w:szCs w:val="24"/>
        </w:rPr>
      </w:pPr>
      <w:r>
        <w:rPr>
          <w:rFonts w:asciiTheme="minorHAnsi" w:hAnsiTheme="minorHAnsi" w:cs="Arial"/>
          <w:sz w:val="24"/>
          <w:szCs w:val="24"/>
        </w:rPr>
        <w:t>Any unexcused or excessive absences or tardies from school.</w:t>
      </w:r>
    </w:p>
    <w:p w:rsidR="004D21EC" w:rsidRDefault="004D21EC" w:rsidP="004D21EC">
      <w:pPr>
        <w:pStyle w:val="NoSpacing"/>
        <w:numPr>
          <w:ilvl w:val="0"/>
          <w:numId w:val="7"/>
        </w:numPr>
        <w:rPr>
          <w:rFonts w:asciiTheme="minorHAnsi" w:hAnsiTheme="minorHAnsi" w:cs="Arial"/>
          <w:sz w:val="24"/>
          <w:szCs w:val="24"/>
        </w:rPr>
      </w:pPr>
      <w:r>
        <w:rPr>
          <w:rFonts w:asciiTheme="minorHAnsi" w:hAnsiTheme="minorHAnsi" w:cs="Arial"/>
          <w:sz w:val="24"/>
          <w:szCs w:val="24"/>
        </w:rPr>
        <w:t>Failure to work well with laboratory and other hospital personnel</w:t>
      </w:r>
      <w:r w:rsidR="000E5081">
        <w:rPr>
          <w:rFonts w:asciiTheme="minorHAnsi" w:hAnsiTheme="minorHAnsi" w:cs="Arial"/>
          <w:sz w:val="24"/>
          <w:szCs w:val="24"/>
        </w:rPr>
        <w:t>.</w:t>
      </w:r>
    </w:p>
    <w:p w:rsidR="004D21EC" w:rsidRDefault="004D21EC" w:rsidP="004D21EC">
      <w:pPr>
        <w:pStyle w:val="NoSpacing"/>
        <w:numPr>
          <w:ilvl w:val="0"/>
          <w:numId w:val="7"/>
        </w:numPr>
        <w:rPr>
          <w:rFonts w:asciiTheme="minorHAnsi" w:hAnsiTheme="minorHAnsi" w:cs="Arial"/>
          <w:sz w:val="24"/>
          <w:szCs w:val="24"/>
        </w:rPr>
      </w:pPr>
      <w:r>
        <w:rPr>
          <w:rFonts w:asciiTheme="minorHAnsi" w:hAnsiTheme="minorHAnsi" w:cs="Arial"/>
          <w:sz w:val="24"/>
          <w:szCs w:val="24"/>
        </w:rPr>
        <w:t>A</w:t>
      </w:r>
      <w:r w:rsidR="000E5081">
        <w:rPr>
          <w:rFonts w:asciiTheme="minorHAnsi" w:hAnsiTheme="minorHAnsi" w:cs="Arial"/>
          <w:sz w:val="24"/>
          <w:szCs w:val="24"/>
        </w:rPr>
        <w:t>ny breach of confidentiality or</w:t>
      </w:r>
      <w:r>
        <w:rPr>
          <w:rFonts w:asciiTheme="minorHAnsi" w:hAnsiTheme="minorHAnsi" w:cs="Arial"/>
          <w:sz w:val="24"/>
          <w:szCs w:val="24"/>
        </w:rPr>
        <w:t xml:space="preserve"> failure to adhere to laboratory and/or hospital policies and procedures are grounds for immediate dismissal.</w:t>
      </w:r>
    </w:p>
    <w:p w:rsidR="000E5081" w:rsidRDefault="004D21EC" w:rsidP="000E5081">
      <w:pPr>
        <w:pStyle w:val="NoSpacing"/>
        <w:numPr>
          <w:ilvl w:val="0"/>
          <w:numId w:val="7"/>
        </w:numPr>
        <w:rPr>
          <w:rFonts w:asciiTheme="minorHAnsi" w:hAnsiTheme="minorHAnsi" w:cs="Arial"/>
          <w:sz w:val="24"/>
          <w:szCs w:val="24"/>
        </w:rPr>
      </w:pPr>
      <w:r>
        <w:rPr>
          <w:rFonts w:asciiTheme="minorHAnsi" w:hAnsiTheme="minorHAnsi" w:cs="Arial"/>
          <w:sz w:val="24"/>
          <w:szCs w:val="24"/>
        </w:rPr>
        <w:t xml:space="preserve">Failure to make up </w:t>
      </w:r>
      <w:r w:rsidR="000E5081">
        <w:rPr>
          <w:rFonts w:asciiTheme="minorHAnsi" w:hAnsiTheme="minorHAnsi" w:cs="Arial"/>
          <w:sz w:val="24"/>
          <w:szCs w:val="24"/>
        </w:rPr>
        <w:t>absences.</w:t>
      </w:r>
    </w:p>
    <w:p w:rsidR="000E5081" w:rsidRDefault="000E5081" w:rsidP="000E5081">
      <w:pPr>
        <w:pStyle w:val="NoSpacing"/>
        <w:rPr>
          <w:rFonts w:asciiTheme="minorHAnsi" w:hAnsiTheme="minorHAnsi" w:cs="Arial"/>
          <w:sz w:val="24"/>
          <w:szCs w:val="24"/>
        </w:rPr>
      </w:pPr>
    </w:p>
    <w:p w:rsidR="000E5081" w:rsidRDefault="000E5081" w:rsidP="000E5081">
      <w:pPr>
        <w:pStyle w:val="NoSpacing"/>
        <w:rPr>
          <w:rFonts w:asciiTheme="minorHAnsi" w:hAnsiTheme="minorHAnsi" w:cs="Arial"/>
          <w:b/>
          <w:sz w:val="28"/>
          <w:szCs w:val="28"/>
        </w:rPr>
      </w:pPr>
      <w:r>
        <w:rPr>
          <w:rFonts w:asciiTheme="minorHAnsi" w:hAnsiTheme="minorHAnsi" w:cs="Arial"/>
          <w:b/>
          <w:sz w:val="28"/>
          <w:szCs w:val="28"/>
        </w:rPr>
        <w:t>Criteria for Appeal of Dismissal</w:t>
      </w:r>
    </w:p>
    <w:p w:rsidR="000E5081" w:rsidRDefault="000E5081" w:rsidP="000E5081">
      <w:pPr>
        <w:pStyle w:val="NoSpacing"/>
        <w:rPr>
          <w:rFonts w:asciiTheme="minorHAnsi" w:hAnsiTheme="minorHAnsi" w:cs="Arial"/>
          <w:sz w:val="24"/>
          <w:szCs w:val="24"/>
        </w:rPr>
      </w:pPr>
    </w:p>
    <w:p w:rsidR="000E5081" w:rsidRDefault="000E5081" w:rsidP="000E5081">
      <w:pPr>
        <w:pStyle w:val="NoSpacing"/>
        <w:rPr>
          <w:rFonts w:asciiTheme="minorHAnsi" w:hAnsiTheme="minorHAnsi" w:cs="Arial"/>
          <w:sz w:val="24"/>
          <w:szCs w:val="24"/>
        </w:rPr>
      </w:pPr>
      <w:r>
        <w:rPr>
          <w:rFonts w:asciiTheme="minorHAnsi" w:hAnsiTheme="minorHAnsi" w:cs="Arial"/>
          <w:sz w:val="24"/>
          <w:szCs w:val="24"/>
        </w:rPr>
        <w:t>If a student feels a rule, regulation, grade or disciplinary measure is unfair or prejudiced, he/she may make an appeal in written form to their respective Program Director.  The Program Director along with the student presents the appeal to the Appeals Committee.  The appeals are reviewed and solutions are reached.  Written records of the appeals and solutions are kept on file.</w:t>
      </w:r>
    </w:p>
    <w:p w:rsidR="000E5081" w:rsidRPr="00E65E00" w:rsidRDefault="000E5081" w:rsidP="000E5081">
      <w:pPr>
        <w:pStyle w:val="NoSpacing"/>
        <w:rPr>
          <w:rFonts w:asciiTheme="minorHAnsi" w:hAnsiTheme="minorHAnsi" w:cs="Arial"/>
          <w:sz w:val="16"/>
          <w:szCs w:val="16"/>
        </w:rPr>
      </w:pPr>
    </w:p>
    <w:p w:rsidR="000E5081" w:rsidRDefault="000E5081" w:rsidP="000E5081">
      <w:pPr>
        <w:pStyle w:val="NoSpacing"/>
        <w:rPr>
          <w:rFonts w:asciiTheme="minorHAnsi" w:hAnsiTheme="minorHAnsi" w:cs="Arial"/>
          <w:sz w:val="24"/>
          <w:szCs w:val="24"/>
        </w:rPr>
      </w:pPr>
      <w:r>
        <w:rPr>
          <w:rFonts w:asciiTheme="minorHAnsi" w:hAnsiTheme="minorHAnsi" w:cs="Arial"/>
          <w:sz w:val="24"/>
          <w:szCs w:val="24"/>
        </w:rPr>
        <w:t>If the appeal pertains to rules, regulations, or disciplinary measures, one of the following actions will be taken:</w:t>
      </w:r>
    </w:p>
    <w:p w:rsidR="000E5081" w:rsidRPr="00E65E00" w:rsidRDefault="000E5081" w:rsidP="000E5081">
      <w:pPr>
        <w:pStyle w:val="NoSpacing"/>
        <w:rPr>
          <w:rFonts w:asciiTheme="minorHAnsi" w:hAnsiTheme="minorHAnsi" w:cs="Arial"/>
          <w:sz w:val="16"/>
          <w:szCs w:val="16"/>
        </w:rPr>
      </w:pPr>
    </w:p>
    <w:p w:rsidR="000E5081" w:rsidRDefault="000E5081" w:rsidP="000E5081">
      <w:pPr>
        <w:pStyle w:val="NoSpacing"/>
        <w:numPr>
          <w:ilvl w:val="0"/>
          <w:numId w:val="9"/>
        </w:numPr>
        <w:rPr>
          <w:rFonts w:asciiTheme="minorHAnsi" w:hAnsiTheme="minorHAnsi" w:cs="Arial"/>
          <w:sz w:val="24"/>
          <w:szCs w:val="24"/>
        </w:rPr>
      </w:pPr>
      <w:r>
        <w:rPr>
          <w:rFonts w:asciiTheme="minorHAnsi" w:hAnsiTheme="minorHAnsi" w:cs="Arial"/>
          <w:sz w:val="24"/>
          <w:szCs w:val="24"/>
        </w:rPr>
        <w:t>The appeal will be disregarded and the student reprimanded.</w:t>
      </w:r>
    </w:p>
    <w:p w:rsidR="000E5081" w:rsidRDefault="000E5081" w:rsidP="000E5081">
      <w:pPr>
        <w:pStyle w:val="NoSpacing"/>
        <w:numPr>
          <w:ilvl w:val="0"/>
          <w:numId w:val="9"/>
        </w:numPr>
        <w:rPr>
          <w:rFonts w:asciiTheme="minorHAnsi" w:hAnsiTheme="minorHAnsi" w:cs="Arial"/>
          <w:sz w:val="24"/>
          <w:szCs w:val="24"/>
        </w:rPr>
      </w:pPr>
      <w:r>
        <w:rPr>
          <w:rFonts w:asciiTheme="minorHAnsi" w:hAnsiTheme="minorHAnsi" w:cs="Arial"/>
          <w:sz w:val="24"/>
          <w:szCs w:val="24"/>
        </w:rPr>
        <w:t>Omissions or revision of the disciplinary measure, rule, or regulation.  If appropriate, restitution will be made toward the student.</w:t>
      </w:r>
    </w:p>
    <w:p w:rsidR="000E5081" w:rsidRDefault="000E5081" w:rsidP="000E5081">
      <w:pPr>
        <w:pStyle w:val="NoSpacing"/>
        <w:numPr>
          <w:ilvl w:val="0"/>
          <w:numId w:val="9"/>
        </w:numPr>
        <w:rPr>
          <w:rFonts w:asciiTheme="minorHAnsi" w:hAnsiTheme="minorHAnsi" w:cs="Arial"/>
          <w:sz w:val="24"/>
          <w:szCs w:val="24"/>
        </w:rPr>
      </w:pPr>
      <w:r>
        <w:rPr>
          <w:rFonts w:asciiTheme="minorHAnsi" w:hAnsiTheme="minorHAnsi" w:cs="Arial"/>
          <w:sz w:val="24"/>
          <w:szCs w:val="24"/>
        </w:rPr>
        <w:t>Dismissal of the student from the program.</w:t>
      </w:r>
    </w:p>
    <w:p w:rsidR="000E5081" w:rsidRPr="00E65E00" w:rsidRDefault="000E5081" w:rsidP="000E5081">
      <w:pPr>
        <w:pStyle w:val="NoSpacing"/>
        <w:rPr>
          <w:rFonts w:asciiTheme="minorHAnsi" w:hAnsiTheme="minorHAnsi" w:cs="Arial"/>
          <w:sz w:val="16"/>
          <w:szCs w:val="16"/>
        </w:rPr>
      </w:pPr>
    </w:p>
    <w:p w:rsidR="000E5081" w:rsidRDefault="000E5081" w:rsidP="000E5081">
      <w:pPr>
        <w:pStyle w:val="NoSpacing"/>
        <w:rPr>
          <w:rFonts w:asciiTheme="minorHAnsi" w:hAnsiTheme="minorHAnsi" w:cs="Arial"/>
          <w:sz w:val="24"/>
          <w:szCs w:val="24"/>
        </w:rPr>
      </w:pPr>
      <w:r>
        <w:rPr>
          <w:rFonts w:asciiTheme="minorHAnsi" w:hAnsiTheme="minorHAnsi" w:cs="Arial"/>
          <w:sz w:val="24"/>
          <w:szCs w:val="24"/>
        </w:rPr>
        <w:t>If the appeal pertains to grades, one of the following actions will be taken:</w:t>
      </w:r>
    </w:p>
    <w:p w:rsidR="000E5081" w:rsidRPr="00E65E00" w:rsidRDefault="000E5081" w:rsidP="000E5081">
      <w:pPr>
        <w:pStyle w:val="NoSpacing"/>
        <w:rPr>
          <w:rFonts w:asciiTheme="minorHAnsi" w:hAnsiTheme="minorHAnsi" w:cs="Arial"/>
          <w:sz w:val="16"/>
          <w:szCs w:val="16"/>
        </w:rPr>
      </w:pPr>
    </w:p>
    <w:p w:rsidR="000E5081" w:rsidRDefault="000E5081" w:rsidP="000E5081">
      <w:pPr>
        <w:pStyle w:val="NoSpacing"/>
        <w:numPr>
          <w:ilvl w:val="0"/>
          <w:numId w:val="10"/>
        </w:numPr>
        <w:rPr>
          <w:rFonts w:asciiTheme="minorHAnsi" w:hAnsiTheme="minorHAnsi" w:cs="Arial"/>
          <w:sz w:val="24"/>
          <w:szCs w:val="24"/>
        </w:rPr>
      </w:pPr>
      <w:r w:rsidRPr="000E5081">
        <w:rPr>
          <w:rFonts w:asciiTheme="minorHAnsi" w:hAnsiTheme="minorHAnsi" w:cs="Arial"/>
          <w:sz w:val="24"/>
          <w:szCs w:val="24"/>
        </w:rPr>
        <w:t xml:space="preserve">The grade will be allowed to stand as </w:t>
      </w:r>
      <w:r>
        <w:rPr>
          <w:rFonts w:asciiTheme="minorHAnsi" w:hAnsiTheme="minorHAnsi" w:cs="Arial"/>
          <w:sz w:val="24"/>
          <w:szCs w:val="24"/>
        </w:rPr>
        <w:t>submitted.</w:t>
      </w:r>
    </w:p>
    <w:p w:rsidR="000E5081" w:rsidRDefault="000E5081" w:rsidP="000E5081">
      <w:pPr>
        <w:pStyle w:val="NoSpacing"/>
        <w:numPr>
          <w:ilvl w:val="0"/>
          <w:numId w:val="10"/>
        </w:numPr>
        <w:rPr>
          <w:rFonts w:asciiTheme="minorHAnsi" w:hAnsiTheme="minorHAnsi" w:cs="Arial"/>
          <w:sz w:val="24"/>
          <w:szCs w:val="24"/>
        </w:rPr>
      </w:pPr>
      <w:r>
        <w:rPr>
          <w:rFonts w:asciiTheme="minorHAnsi" w:hAnsiTheme="minorHAnsi" w:cs="Arial"/>
          <w:sz w:val="24"/>
          <w:szCs w:val="24"/>
        </w:rPr>
        <w:t>The student will be permitted re-examination.</w:t>
      </w:r>
    </w:p>
    <w:p w:rsidR="000E5081" w:rsidRDefault="000E5081" w:rsidP="000E5081">
      <w:pPr>
        <w:pStyle w:val="NoSpacing"/>
        <w:numPr>
          <w:ilvl w:val="0"/>
          <w:numId w:val="10"/>
        </w:numPr>
        <w:rPr>
          <w:rFonts w:asciiTheme="minorHAnsi" w:hAnsiTheme="minorHAnsi" w:cs="Arial"/>
          <w:sz w:val="24"/>
          <w:szCs w:val="24"/>
        </w:rPr>
      </w:pPr>
      <w:r>
        <w:rPr>
          <w:rFonts w:asciiTheme="minorHAnsi" w:hAnsiTheme="minorHAnsi" w:cs="Arial"/>
          <w:sz w:val="24"/>
          <w:szCs w:val="24"/>
        </w:rPr>
        <w:t xml:space="preserve">The student will be required to spend additional time in training and will </w:t>
      </w:r>
      <w:r w:rsidR="00E65E00">
        <w:rPr>
          <w:rFonts w:asciiTheme="minorHAnsi" w:hAnsiTheme="minorHAnsi" w:cs="Arial"/>
          <w:sz w:val="24"/>
          <w:szCs w:val="24"/>
        </w:rPr>
        <w:t>repeat that section of the rotation.</w:t>
      </w:r>
    </w:p>
    <w:p w:rsidR="00E65E00" w:rsidRDefault="00E65E00" w:rsidP="000E5081">
      <w:pPr>
        <w:pStyle w:val="NoSpacing"/>
        <w:numPr>
          <w:ilvl w:val="0"/>
          <w:numId w:val="10"/>
        </w:numPr>
        <w:rPr>
          <w:rFonts w:asciiTheme="minorHAnsi" w:hAnsiTheme="minorHAnsi" w:cs="Arial"/>
          <w:sz w:val="24"/>
          <w:szCs w:val="24"/>
        </w:rPr>
      </w:pPr>
      <w:r>
        <w:rPr>
          <w:rFonts w:asciiTheme="minorHAnsi" w:hAnsiTheme="minorHAnsi" w:cs="Arial"/>
          <w:sz w:val="24"/>
          <w:szCs w:val="24"/>
        </w:rPr>
        <w:t>The student may be dismissed from the program.</w:t>
      </w:r>
    </w:p>
    <w:p w:rsidR="00E65E00" w:rsidRPr="00E65E00" w:rsidRDefault="00E65E00" w:rsidP="00E65E00">
      <w:pPr>
        <w:pStyle w:val="NoSpacing"/>
        <w:rPr>
          <w:rFonts w:asciiTheme="minorHAnsi" w:hAnsiTheme="minorHAnsi" w:cs="Arial"/>
          <w:sz w:val="16"/>
          <w:szCs w:val="16"/>
        </w:rPr>
      </w:pPr>
    </w:p>
    <w:p w:rsidR="004D21EC" w:rsidRDefault="00E65E00" w:rsidP="00E65E00">
      <w:pPr>
        <w:pStyle w:val="NoSpacing"/>
        <w:rPr>
          <w:rFonts w:asciiTheme="minorHAnsi" w:hAnsiTheme="minorHAnsi" w:cs="Arial"/>
          <w:sz w:val="24"/>
          <w:szCs w:val="24"/>
        </w:rPr>
      </w:pPr>
      <w:r>
        <w:rPr>
          <w:rFonts w:asciiTheme="minorHAnsi" w:hAnsiTheme="minorHAnsi" w:cs="Arial"/>
          <w:sz w:val="24"/>
          <w:szCs w:val="24"/>
        </w:rPr>
        <w:t>Note:  If the student is dismissed from the program due to grades, then he or she will be allowed to apply to the program again after one year.</w:t>
      </w:r>
    </w:p>
    <w:p w:rsidR="00BF48A7" w:rsidRDefault="00BF48A7" w:rsidP="00E65E00">
      <w:pPr>
        <w:pStyle w:val="NoSpacing"/>
        <w:rPr>
          <w:rFonts w:asciiTheme="minorHAnsi" w:hAnsiTheme="minorHAnsi" w:cs="Arial"/>
          <w:sz w:val="24"/>
          <w:szCs w:val="24"/>
        </w:rPr>
      </w:pPr>
    </w:p>
    <w:p w:rsidR="0039015B" w:rsidRDefault="0039015B" w:rsidP="00E65E00">
      <w:pPr>
        <w:pStyle w:val="NoSpacing"/>
        <w:rPr>
          <w:rFonts w:asciiTheme="minorHAnsi" w:hAnsiTheme="minorHAnsi" w:cs="Arial"/>
          <w:b/>
          <w:sz w:val="28"/>
          <w:szCs w:val="28"/>
        </w:rPr>
      </w:pPr>
    </w:p>
    <w:p w:rsidR="00BF48A7" w:rsidRDefault="009C5777" w:rsidP="00E65E00">
      <w:pPr>
        <w:pStyle w:val="NoSpacing"/>
        <w:rPr>
          <w:rFonts w:asciiTheme="minorHAnsi" w:hAnsiTheme="minorHAnsi" w:cs="Arial"/>
          <w:b/>
          <w:sz w:val="28"/>
          <w:szCs w:val="28"/>
        </w:rPr>
      </w:pPr>
      <w:r w:rsidRPr="009C5777">
        <w:rPr>
          <w:rFonts w:asciiTheme="minorHAnsi" w:hAnsiTheme="minorHAnsi" w:cs="Arial"/>
          <w:b/>
          <w:sz w:val="28"/>
          <w:szCs w:val="28"/>
        </w:rPr>
        <w:t>Service Work for MLS Students</w:t>
      </w:r>
    </w:p>
    <w:p w:rsidR="0039015B" w:rsidRDefault="0039015B" w:rsidP="00E65E00">
      <w:pPr>
        <w:pStyle w:val="NoSpacing"/>
        <w:rPr>
          <w:rFonts w:asciiTheme="minorHAnsi" w:hAnsiTheme="minorHAnsi" w:cs="Arial"/>
          <w:sz w:val="24"/>
          <w:szCs w:val="24"/>
        </w:rPr>
      </w:pPr>
    </w:p>
    <w:p w:rsidR="009C5777" w:rsidRPr="009C5777" w:rsidRDefault="009C5777" w:rsidP="00E65E00">
      <w:pPr>
        <w:pStyle w:val="NoSpacing"/>
        <w:rPr>
          <w:rFonts w:asciiTheme="minorHAnsi" w:hAnsiTheme="minorHAnsi" w:cs="Arial"/>
          <w:sz w:val="24"/>
          <w:szCs w:val="24"/>
        </w:rPr>
      </w:pPr>
      <w:r w:rsidRPr="009C5777">
        <w:rPr>
          <w:rFonts w:asciiTheme="minorHAnsi" w:hAnsiTheme="minorHAnsi" w:cs="Arial"/>
          <w:sz w:val="24"/>
          <w:szCs w:val="24"/>
        </w:rPr>
        <w:lastRenderedPageBreak/>
        <w:t>MLS students</w:t>
      </w:r>
      <w:r w:rsidR="0039015B">
        <w:rPr>
          <w:rFonts w:asciiTheme="minorHAnsi" w:hAnsiTheme="minorHAnsi" w:cs="Arial"/>
          <w:sz w:val="24"/>
          <w:szCs w:val="24"/>
        </w:rPr>
        <w:t>,</w:t>
      </w:r>
      <w:r w:rsidRPr="009C5777">
        <w:rPr>
          <w:rFonts w:asciiTheme="minorHAnsi" w:hAnsiTheme="minorHAnsi" w:cs="Arial"/>
          <w:sz w:val="24"/>
          <w:szCs w:val="24"/>
        </w:rPr>
        <w:t xml:space="preserve"> after demonstrating proficiency through established competencies</w:t>
      </w:r>
      <w:r w:rsidR="0039015B">
        <w:rPr>
          <w:rFonts w:asciiTheme="minorHAnsi" w:hAnsiTheme="minorHAnsi" w:cs="Arial"/>
          <w:sz w:val="24"/>
          <w:szCs w:val="24"/>
        </w:rPr>
        <w:t>,</w:t>
      </w:r>
      <w:r>
        <w:rPr>
          <w:rFonts w:asciiTheme="minorHAnsi" w:hAnsiTheme="minorHAnsi" w:cs="Arial"/>
          <w:sz w:val="24"/>
          <w:szCs w:val="24"/>
        </w:rPr>
        <w:t xml:space="preserve"> may be allowed to work as a part-time/relief employees </w:t>
      </w:r>
      <w:r w:rsidR="0039015B">
        <w:rPr>
          <w:rFonts w:asciiTheme="minorHAnsi" w:hAnsiTheme="minorHAnsi" w:cs="Arial"/>
          <w:sz w:val="24"/>
          <w:szCs w:val="24"/>
        </w:rPr>
        <w:t xml:space="preserve">in the laboratory </w:t>
      </w:r>
      <w:r>
        <w:rPr>
          <w:rFonts w:asciiTheme="minorHAnsi" w:hAnsiTheme="minorHAnsi" w:cs="Arial"/>
          <w:sz w:val="24"/>
          <w:szCs w:val="24"/>
        </w:rPr>
        <w:t>outside of academic hours</w:t>
      </w:r>
      <w:r w:rsidR="0039015B">
        <w:rPr>
          <w:rFonts w:asciiTheme="minorHAnsi" w:hAnsiTheme="minorHAnsi" w:cs="Arial"/>
          <w:sz w:val="24"/>
          <w:szCs w:val="24"/>
        </w:rPr>
        <w:t>.</w:t>
      </w:r>
      <w:r>
        <w:rPr>
          <w:rFonts w:asciiTheme="minorHAnsi" w:hAnsiTheme="minorHAnsi" w:cs="Arial"/>
          <w:sz w:val="24"/>
          <w:szCs w:val="24"/>
        </w:rPr>
        <w:t xml:space="preserve"> The student will be paid, supervised, and subject to employee rules and regulations. Part-time/relief work is not required by the RRMC School of Medical Laboratory Science. Students will not be substituted for regular staff in the laboratory during clinical rotations.</w:t>
      </w:r>
    </w:p>
    <w:p w:rsidR="00E65E00" w:rsidRDefault="00E65E00" w:rsidP="00E65E00">
      <w:pPr>
        <w:pStyle w:val="NoSpacing"/>
        <w:rPr>
          <w:rFonts w:asciiTheme="minorHAnsi" w:hAnsiTheme="minorHAnsi" w:cs="Arial"/>
          <w:sz w:val="24"/>
          <w:szCs w:val="24"/>
        </w:rPr>
      </w:pPr>
    </w:p>
    <w:p w:rsidR="001F6222" w:rsidRDefault="001F6222" w:rsidP="009A52FC">
      <w:pPr>
        <w:pStyle w:val="NoSpacing"/>
        <w:rPr>
          <w:rFonts w:cs="Arial"/>
          <w:b/>
          <w:sz w:val="28"/>
          <w:szCs w:val="28"/>
        </w:rPr>
      </w:pPr>
      <w:r w:rsidRPr="001F6222">
        <w:rPr>
          <w:rFonts w:cs="Arial"/>
          <w:b/>
          <w:sz w:val="28"/>
          <w:szCs w:val="28"/>
        </w:rPr>
        <w:t>Program Administration</w:t>
      </w:r>
    </w:p>
    <w:p w:rsidR="001F6222" w:rsidRDefault="001F6222" w:rsidP="009A52FC">
      <w:pPr>
        <w:pStyle w:val="NoSpacing"/>
        <w:rPr>
          <w:rFonts w:cs="Arial"/>
          <w:sz w:val="24"/>
          <w:szCs w:val="24"/>
        </w:rPr>
      </w:pPr>
    </w:p>
    <w:p w:rsidR="001F6222" w:rsidRDefault="001F6222" w:rsidP="009A52FC">
      <w:pPr>
        <w:pStyle w:val="NoSpacing"/>
        <w:rPr>
          <w:rFonts w:cs="Arial"/>
          <w:sz w:val="24"/>
          <w:szCs w:val="24"/>
        </w:rPr>
      </w:pPr>
      <w:r>
        <w:rPr>
          <w:rFonts w:cs="Arial"/>
          <w:sz w:val="24"/>
          <w:szCs w:val="24"/>
        </w:rPr>
        <w:t>Medical Director:</w:t>
      </w:r>
      <w:r w:rsidR="005E55A4">
        <w:rPr>
          <w:rFonts w:cs="Arial"/>
          <w:sz w:val="24"/>
          <w:szCs w:val="24"/>
        </w:rPr>
        <w:tab/>
        <w:t>Bruce Herrington</w:t>
      </w:r>
      <w:r>
        <w:rPr>
          <w:rFonts w:cs="Arial"/>
          <w:sz w:val="24"/>
          <w:szCs w:val="24"/>
        </w:rPr>
        <w:t>, M.D.</w:t>
      </w:r>
    </w:p>
    <w:p w:rsidR="00DF24F7" w:rsidRDefault="00DF24F7" w:rsidP="009A52FC">
      <w:pPr>
        <w:pStyle w:val="NoSpacing"/>
        <w:rPr>
          <w:rFonts w:cs="Arial"/>
          <w:sz w:val="24"/>
          <w:szCs w:val="24"/>
        </w:rPr>
      </w:pPr>
    </w:p>
    <w:p w:rsidR="001F6222" w:rsidRPr="00D40F2E" w:rsidRDefault="001F6222" w:rsidP="009A52FC">
      <w:pPr>
        <w:pStyle w:val="NoSpacing"/>
        <w:rPr>
          <w:rFonts w:cs="Arial"/>
          <w:sz w:val="24"/>
          <w:szCs w:val="24"/>
        </w:rPr>
      </w:pPr>
      <w:r>
        <w:rPr>
          <w:rFonts w:cs="Arial"/>
          <w:sz w:val="24"/>
          <w:szCs w:val="24"/>
        </w:rPr>
        <w:t>Program Director:</w:t>
      </w:r>
      <w:r>
        <w:rPr>
          <w:rFonts w:cs="Arial"/>
          <w:sz w:val="24"/>
          <w:szCs w:val="24"/>
        </w:rPr>
        <w:tab/>
      </w:r>
      <w:r w:rsidR="00D40F2E">
        <w:rPr>
          <w:rFonts w:cs="Arial"/>
          <w:sz w:val="24"/>
          <w:szCs w:val="24"/>
        </w:rPr>
        <w:t>Laine Reeder</w:t>
      </w:r>
      <w:r>
        <w:rPr>
          <w:rFonts w:cs="Arial"/>
          <w:sz w:val="24"/>
          <w:szCs w:val="24"/>
        </w:rPr>
        <w:t xml:space="preserve">, </w:t>
      </w:r>
      <w:r w:rsidR="0008288D">
        <w:rPr>
          <w:rFonts w:cs="Arial"/>
          <w:sz w:val="24"/>
          <w:szCs w:val="24"/>
        </w:rPr>
        <w:t xml:space="preserve">BS, </w:t>
      </w:r>
      <w:r w:rsidR="000C1CB5">
        <w:rPr>
          <w:rFonts w:cs="Arial"/>
          <w:sz w:val="24"/>
          <w:szCs w:val="24"/>
        </w:rPr>
        <w:t>MLS (</w:t>
      </w:r>
      <w:r>
        <w:rPr>
          <w:rFonts w:cs="Arial"/>
          <w:sz w:val="24"/>
          <w:szCs w:val="24"/>
        </w:rPr>
        <w:t>ASCP)</w:t>
      </w:r>
      <w:r>
        <w:rPr>
          <w:rFonts w:cs="Arial"/>
          <w:sz w:val="24"/>
          <w:szCs w:val="24"/>
          <w:vertAlign w:val="superscript"/>
        </w:rPr>
        <w:t>cm</w:t>
      </w:r>
      <w:r w:rsidR="00D40F2E">
        <w:rPr>
          <w:rFonts w:cs="Arial"/>
          <w:sz w:val="24"/>
          <w:szCs w:val="24"/>
          <w:vertAlign w:val="superscript"/>
        </w:rPr>
        <w:t xml:space="preserve"> </w:t>
      </w:r>
      <w:r w:rsidR="00D40F2E">
        <w:rPr>
          <w:rFonts w:cs="Arial"/>
          <w:sz w:val="24"/>
          <w:szCs w:val="24"/>
        </w:rPr>
        <w:t>SC</w:t>
      </w:r>
    </w:p>
    <w:p w:rsidR="001F6222" w:rsidRDefault="001F6222" w:rsidP="009A52FC">
      <w:pPr>
        <w:pStyle w:val="NoSpacing"/>
        <w:rPr>
          <w:rFonts w:cs="Arial"/>
          <w:sz w:val="24"/>
          <w:szCs w:val="24"/>
        </w:rPr>
      </w:pPr>
    </w:p>
    <w:p w:rsidR="001F6222" w:rsidRPr="001F6222" w:rsidRDefault="001F6222" w:rsidP="009A52FC">
      <w:pPr>
        <w:pStyle w:val="NoSpacing"/>
        <w:rPr>
          <w:rFonts w:cs="Arial"/>
          <w:sz w:val="24"/>
          <w:szCs w:val="24"/>
        </w:rPr>
      </w:pPr>
      <w:r>
        <w:rPr>
          <w:rFonts w:cs="Arial"/>
          <w:sz w:val="24"/>
          <w:szCs w:val="24"/>
        </w:rPr>
        <w:t>Advisory Committee:</w:t>
      </w:r>
      <w:r>
        <w:rPr>
          <w:rFonts w:cs="Arial"/>
          <w:sz w:val="24"/>
          <w:szCs w:val="24"/>
        </w:rPr>
        <w:tab/>
      </w:r>
      <w:r w:rsidR="00DF24F7">
        <w:rPr>
          <w:rFonts w:cs="Arial"/>
          <w:sz w:val="24"/>
          <w:szCs w:val="24"/>
        </w:rPr>
        <w:t>Kim Middleton, MLS(ASCP)</w:t>
      </w:r>
      <w:r w:rsidR="00DF24F7">
        <w:rPr>
          <w:rFonts w:cs="Arial"/>
          <w:sz w:val="24"/>
          <w:szCs w:val="24"/>
          <w:vertAlign w:val="superscript"/>
        </w:rPr>
        <w:t>cm</w:t>
      </w:r>
      <w:r w:rsidR="00DF24F7">
        <w:rPr>
          <w:rFonts w:cs="Arial"/>
          <w:sz w:val="24"/>
          <w:szCs w:val="24"/>
        </w:rPr>
        <w:t xml:space="preserve"> – Laboratory Director</w:t>
      </w:r>
    </w:p>
    <w:p w:rsidR="00DF24F7" w:rsidRPr="00DF24F7" w:rsidRDefault="001F6222" w:rsidP="00DF24F7">
      <w:pPr>
        <w:pStyle w:val="NoSpacing"/>
        <w:rPr>
          <w:rFonts w:cs="Arial"/>
          <w:sz w:val="24"/>
          <w:szCs w:val="24"/>
        </w:rPr>
      </w:pPr>
      <w:r>
        <w:rPr>
          <w:rFonts w:cs="Arial"/>
          <w:sz w:val="24"/>
          <w:szCs w:val="24"/>
        </w:rPr>
        <w:tab/>
      </w:r>
      <w:r>
        <w:rPr>
          <w:rFonts w:cs="Arial"/>
          <w:sz w:val="24"/>
          <w:szCs w:val="24"/>
        </w:rPr>
        <w:tab/>
      </w:r>
      <w:r>
        <w:rPr>
          <w:rFonts w:cs="Arial"/>
          <w:sz w:val="24"/>
          <w:szCs w:val="24"/>
        </w:rPr>
        <w:tab/>
      </w:r>
      <w:r w:rsidR="006871C7">
        <w:rPr>
          <w:rFonts w:cs="Arial"/>
          <w:sz w:val="24"/>
          <w:szCs w:val="24"/>
        </w:rPr>
        <w:t>Adrienne Bazer</w:t>
      </w:r>
      <w:r w:rsidR="00DF24F7">
        <w:rPr>
          <w:rFonts w:cs="Arial"/>
          <w:sz w:val="24"/>
          <w:szCs w:val="24"/>
        </w:rPr>
        <w:t>, BS, MLS(ASCP)</w:t>
      </w:r>
      <w:r w:rsidR="00DF24F7">
        <w:rPr>
          <w:rFonts w:cs="Arial"/>
          <w:sz w:val="24"/>
          <w:szCs w:val="24"/>
          <w:vertAlign w:val="superscript"/>
        </w:rPr>
        <w:t>cm</w:t>
      </w:r>
      <w:r w:rsidR="00DF24F7">
        <w:rPr>
          <w:rFonts w:cs="Arial"/>
          <w:sz w:val="24"/>
          <w:szCs w:val="24"/>
        </w:rPr>
        <w:t xml:space="preserve"> – </w:t>
      </w:r>
      <w:r w:rsidR="006871C7">
        <w:rPr>
          <w:rFonts w:cs="Arial"/>
          <w:sz w:val="24"/>
          <w:szCs w:val="24"/>
        </w:rPr>
        <w:t>Phlebotomy Supervisor</w:t>
      </w:r>
    </w:p>
    <w:p w:rsidR="00DF24F7" w:rsidRDefault="001F6222" w:rsidP="00D40F2E">
      <w:pPr>
        <w:pStyle w:val="NoSpacing"/>
        <w:rPr>
          <w:rFonts w:cs="Arial"/>
          <w:sz w:val="24"/>
          <w:szCs w:val="24"/>
        </w:rPr>
      </w:pPr>
      <w:r>
        <w:rPr>
          <w:rFonts w:cs="Arial"/>
          <w:sz w:val="24"/>
          <w:szCs w:val="24"/>
        </w:rPr>
        <w:tab/>
      </w:r>
      <w:r>
        <w:rPr>
          <w:rFonts w:cs="Arial"/>
          <w:sz w:val="24"/>
          <w:szCs w:val="24"/>
        </w:rPr>
        <w:tab/>
      </w:r>
      <w:r>
        <w:rPr>
          <w:rFonts w:cs="Arial"/>
          <w:sz w:val="24"/>
          <w:szCs w:val="24"/>
        </w:rPr>
        <w:tab/>
        <w:t xml:space="preserve">Laine Reeder, </w:t>
      </w:r>
      <w:r w:rsidR="000C1CB5">
        <w:rPr>
          <w:rFonts w:cs="Arial"/>
          <w:sz w:val="24"/>
          <w:szCs w:val="24"/>
        </w:rPr>
        <w:t>MLS (</w:t>
      </w:r>
      <w:r>
        <w:rPr>
          <w:rFonts w:cs="Arial"/>
          <w:sz w:val="24"/>
          <w:szCs w:val="24"/>
        </w:rPr>
        <w:t>ASCP)</w:t>
      </w:r>
      <w:r>
        <w:rPr>
          <w:rFonts w:cs="Arial"/>
          <w:sz w:val="24"/>
          <w:szCs w:val="24"/>
          <w:vertAlign w:val="superscript"/>
        </w:rPr>
        <w:t>cm</w:t>
      </w:r>
      <w:r>
        <w:rPr>
          <w:rFonts w:cs="Arial"/>
          <w:sz w:val="24"/>
          <w:szCs w:val="24"/>
        </w:rPr>
        <w:t xml:space="preserve"> – MLS Program Director</w:t>
      </w:r>
      <w:r w:rsidR="00DF24F7">
        <w:rPr>
          <w:rFonts w:cs="Arial"/>
          <w:sz w:val="24"/>
          <w:szCs w:val="24"/>
        </w:rPr>
        <w:tab/>
      </w:r>
      <w:r>
        <w:rPr>
          <w:rFonts w:cs="Arial"/>
          <w:sz w:val="24"/>
          <w:szCs w:val="24"/>
        </w:rPr>
        <w:tab/>
      </w:r>
      <w:r>
        <w:rPr>
          <w:rFonts w:cs="Arial"/>
          <w:sz w:val="24"/>
          <w:szCs w:val="24"/>
        </w:rPr>
        <w:tab/>
      </w:r>
      <w:r w:rsidR="00DF24F7">
        <w:rPr>
          <w:rFonts w:cs="Arial"/>
          <w:sz w:val="24"/>
          <w:szCs w:val="24"/>
        </w:rPr>
        <w:tab/>
      </w:r>
      <w:r w:rsidR="00DF24F7">
        <w:rPr>
          <w:rFonts w:cs="Arial"/>
          <w:sz w:val="24"/>
          <w:szCs w:val="24"/>
        </w:rPr>
        <w:tab/>
      </w:r>
      <w:r w:rsidR="00DF24F7">
        <w:rPr>
          <w:rFonts w:cs="Arial"/>
          <w:sz w:val="24"/>
          <w:szCs w:val="24"/>
        </w:rPr>
        <w:tab/>
      </w:r>
      <w:r w:rsidR="00D40F2E">
        <w:rPr>
          <w:rFonts w:cs="Arial"/>
          <w:sz w:val="24"/>
          <w:szCs w:val="24"/>
        </w:rPr>
        <w:t>Managers from area hospitals.</w:t>
      </w:r>
    </w:p>
    <w:p w:rsidR="002046B7" w:rsidRDefault="002046B7" w:rsidP="00D40F2E">
      <w:pPr>
        <w:pStyle w:val="NoSpacing"/>
        <w:rPr>
          <w:rFonts w:cs="Arial"/>
          <w:sz w:val="24"/>
          <w:szCs w:val="24"/>
        </w:rPr>
      </w:pPr>
    </w:p>
    <w:p w:rsidR="002046B7" w:rsidRDefault="002046B7" w:rsidP="00D40F2E">
      <w:pPr>
        <w:pStyle w:val="NoSpacing"/>
        <w:rPr>
          <w:rFonts w:cs="Arial"/>
          <w:sz w:val="24"/>
          <w:szCs w:val="24"/>
        </w:rPr>
      </w:pPr>
    </w:p>
    <w:p w:rsidR="002046B7" w:rsidRDefault="002046B7" w:rsidP="00D40F2E">
      <w:pPr>
        <w:pStyle w:val="NoSpacing"/>
        <w:rPr>
          <w:rFonts w:cs="Arial"/>
          <w:b/>
          <w:sz w:val="28"/>
          <w:szCs w:val="28"/>
        </w:rPr>
      </w:pPr>
      <w:r w:rsidRPr="002046B7">
        <w:rPr>
          <w:rFonts w:cs="Arial"/>
          <w:b/>
          <w:sz w:val="28"/>
          <w:szCs w:val="28"/>
        </w:rPr>
        <w:t>School Policies and Procedures</w:t>
      </w:r>
    </w:p>
    <w:p w:rsidR="002046B7" w:rsidRPr="002046B7" w:rsidRDefault="002046B7" w:rsidP="00D40F2E">
      <w:pPr>
        <w:pStyle w:val="NoSpacing"/>
        <w:rPr>
          <w:rFonts w:cs="Arial"/>
          <w:b/>
          <w:sz w:val="28"/>
          <w:szCs w:val="28"/>
        </w:rPr>
      </w:pPr>
    </w:p>
    <w:p w:rsidR="002046B7" w:rsidRDefault="002046B7" w:rsidP="00D40F2E">
      <w:pPr>
        <w:pStyle w:val="NoSpacing"/>
        <w:rPr>
          <w:rFonts w:cs="Arial"/>
          <w:sz w:val="24"/>
          <w:szCs w:val="24"/>
        </w:rPr>
      </w:pPr>
      <w:r>
        <w:rPr>
          <w:rFonts w:cs="Arial"/>
          <w:sz w:val="24"/>
          <w:szCs w:val="24"/>
        </w:rPr>
        <w:t xml:space="preserve">All RRMC School of Medical Laboratory Science policies and procedures, including those related to service work, dress code, attendance and conduct, successful progression through the program, disciplinary action, contingency plans/teach out, record retention, </w:t>
      </w:r>
      <w:r w:rsidR="000C1CB5">
        <w:rPr>
          <w:rFonts w:cs="Arial"/>
          <w:sz w:val="24"/>
          <w:szCs w:val="24"/>
        </w:rPr>
        <w:t>withdrawal policy advising</w:t>
      </w:r>
      <w:r w:rsidR="007D23BA">
        <w:rPr>
          <w:rFonts w:cs="Arial"/>
          <w:sz w:val="24"/>
          <w:szCs w:val="24"/>
        </w:rPr>
        <w:t xml:space="preserve"> and guiding through the program with confidentiality and impartiality, and the academic calendar </w:t>
      </w:r>
      <w:r>
        <w:rPr>
          <w:rFonts w:cs="Arial"/>
          <w:sz w:val="24"/>
          <w:szCs w:val="24"/>
        </w:rPr>
        <w:t xml:space="preserve">are available from the MLS Program Director upon request. </w:t>
      </w:r>
    </w:p>
    <w:p w:rsidR="00DF24F7" w:rsidRDefault="00DF24F7" w:rsidP="009A52FC">
      <w:pPr>
        <w:pStyle w:val="NoSpacing"/>
        <w:rPr>
          <w:rFonts w:cs="Arial"/>
          <w:sz w:val="24"/>
          <w:szCs w:val="24"/>
        </w:rPr>
      </w:pPr>
    </w:p>
    <w:p w:rsidR="00DF24F7" w:rsidRDefault="00DF24F7" w:rsidP="009A52FC">
      <w:pPr>
        <w:pStyle w:val="NoSpacing"/>
        <w:rPr>
          <w:rFonts w:cs="Arial"/>
          <w:sz w:val="24"/>
          <w:szCs w:val="24"/>
        </w:rPr>
      </w:pPr>
    </w:p>
    <w:p w:rsidR="00667723" w:rsidRDefault="00667723" w:rsidP="00667723">
      <w:pPr>
        <w:pStyle w:val="NoSpacing"/>
        <w:rPr>
          <w:rFonts w:cs="Arial"/>
          <w:b/>
          <w:sz w:val="28"/>
          <w:szCs w:val="28"/>
        </w:rPr>
      </w:pPr>
      <w:r>
        <w:rPr>
          <w:rFonts w:cs="Arial"/>
          <w:b/>
          <w:sz w:val="28"/>
          <w:szCs w:val="28"/>
        </w:rPr>
        <w:t xml:space="preserve">Program </w:t>
      </w:r>
      <w:r w:rsidR="00756DFA">
        <w:rPr>
          <w:rFonts w:cs="Arial"/>
          <w:b/>
          <w:sz w:val="28"/>
          <w:szCs w:val="28"/>
        </w:rPr>
        <w:t>Accreditation</w:t>
      </w:r>
      <w:r>
        <w:rPr>
          <w:rFonts w:cs="Arial"/>
          <w:b/>
          <w:sz w:val="28"/>
          <w:szCs w:val="28"/>
        </w:rPr>
        <w:t xml:space="preserve"> </w:t>
      </w:r>
    </w:p>
    <w:p w:rsidR="00667723" w:rsidRDefault="00667723" w:rsidP="00667723">
      <w:pPr>
        <w:pStyle w:val="NoSpacing"/>
        <w:rPr>
          <w:rFonts w:cs="Arial"/>
          <w:sz w:val="24"/>
          <w:szCs w:val="24"/>
        </w:rPr>
      </w:pPr>
    </w:p>
    <w:p w:rsidR="00667723" w:rsidRPr="009A52FC" w:rsidRDefault="00667723" w:rsidP="00667723">
      <w:pPr>
        <w:pStyle w:val="NoSpacing"/>
        <w:rPr>
          <w:rFonts w:asciiTheme="minorHAnsi" w:hAnsiTheme="minorHAnsi"/>
          <w:sz w:val="24"/>
          <w:szCs w:val="24"/>
        </w:rPr>
      </w:pPr>
      <w:r>
        <w:rPr>
          <w:rFonts w:asciiTheme="minorHAnsi" w:hAnsiTheme="minorHAnsi"/>
          <w:sz w:val="24"/>
          <w:szCs w:val="24"/>
        </w:rPr>
        <w:t>The Rapides Regional Medical Center</w:t>
      </w:r>
      <w:r w:rsidRPr="009A52FC">
        <w:rPr>
          <w:rFonts w:asciiTheme="minorHAnsi" w:hAnsiTheme="minorHAnsi"/>
          <w:sz w:val="24"/>
          <w:szCs w:val="24"/>
        </w:rPr>
        <w:t xml:space="preserve"> School of </w:t>
      </w:r>
      <w:r w:rsidR="00D40F2E">
        <w:rPr>
          <w:rFonts w:asciiTheme="minorHAnsi" w:hAnsiTheme="minorHAnsi"/>
          <w:sz w:val="24"/>
          <w:szCs w:val="24"/>
        </w:rPr>
        <w:t>Medical Laboratory Science</w:t>
      </w:r>
      <w:r w:rsidRPr="009A52FC">
        <w:rPr>
          <w:rFonts w:asciiTheme="minorHAnsi" w:hAnsiTheme="minorHAnsi"/>
          <w:sz w:val="24"/>
          <w:szCs w:val="24"/>
        </w:rPr>
        <w:t xml:space="preserve"> is a</w:t>
      </w:r>
      <w:r w:rsidR="00D40F2E">
        <w:rPr>
          <w:rFonts w:asciiTheme="minorHAnsi" w:hAnsiTheme="minorHAnsi"/>
          <w:sz w:val="24"/>
          <w:szCs w:val="24"/>
        </w:rPr>
        <w:t xml:space="preserve">ccredited </w:t>
      </w:r>
      <w:r w:rsidRPr="009A52FC">
        <w:rPr>
          <w:rFonts w:asciiTheme="minorHAnsi" w:hAnsiTheme="minorHAnsi"/>
          <w:sz w:val="24"/>
          <w:szCs w:val="24"/>
        </w:rPr>
        <w:t>by the National Accrediting Agency for Clinical Laboratory Sciences (NAACLS).</w:t>
      </w:r>
    </w:p>
    <w:p w:rsidR="00667723" w:rsidRPr="009A52FC" w:rsidRDefault="00667723" w:rsidP="00667723">
      <w:pPr>
        <w:pStyle w:val="NoSpacing"/>
        <w:rPr>
          <w:rFonts w:asciiTheme="minorHAnsi" w:hAnsiTheme="minorHAnsi"/>
          <w:sz w:val="24"/>
          <w:szCs w:val="24"/>
        </w:rPr>
      </w:pPr>
    </w:p>
    <w:p w:rsidR="00667723" w:rsidRPr="009A52FC" w:rsidRDefault="00667723" w:rsidP="00667723">
      <w:pPr>
        <w:pStyle w:val="NoSpacing"/>
        <w:jc w:val="center"/>
        <w:rPr>
          <w:rFonts w:asciiTheme="minorHAnsi" w:hAnsiTheme="minorHAnsi"/>
          <w:b/>
          <w:sz w:val="24"/>
          <w:szCs w:val="24"/>
        </w:rPr>
      </w:pPr>
      <w:r w:rsidRPr="009A52FC">
        <w:rPr>
          <w:rFonts w:asciiTheme="minorHAnsi" w:hAnsiTheme="minorHAnsi"/>
          <w:b/>
          <w:sz w:val="24"/>
          <w:szCs w:val="24"/>
        </w:rPr>
        <w:t>NAACLS</w:t>
      </w:r>
    </w:p>
    <w:p w:rsidR="00667723" w:rsidRPr="009A52FC" w:rsidRDefault="00667723" w:rsidP="00667723">
      <w:pPr>
        <w:pStyle w:val="NoSpacing"/>
        <w:jc w:val="center"/>
        <w:rPr>
          <w:rFonts w:asciiTheme="minorHAnsi" w:hAnsiTheme="minorHAnsi"/>
          <w:b/>
          <w:sz w:val="24"/>
          <w:szCs w:val="24"/>
        </w:rPr>
      </w:pPr>
      <w:r w:rsidRPr="009A52FC">
        <w:rPr>
          <w:rFonts w:asciiTheme="minorHAnsi" w:hAnsiTheme="minorHAnsi"/>
          <w:b/>
          <w:sz w:val="24"/>
          <w:szCs w:val="24"/>
        </w:rPr>
        <w:t>5600 N. River Road, Suite 720</w:t>
      </w:r>
    </w:p>
    <w:p w:rsidR="00667723" w:rsidRPr="009A52FC" w:rsidRDefault="00667723" w:rsidP="00667723">
      <w:pPr>
        <w:pStyle w:val="NoSpacing"/>
        <w:jc w:val="center"/>
        <w:rPr>
          <w:rFonts w:asciiTheme="minorHAnsi" w:hAnsiTheme="minorHAnsi"/>
          <w:b/>
          <w:sz w:val="24"/>
          <w:szCs w:val="24"/>
        </w:rPr>
      </w:pPr>
      <w:r w:rsidRPr="009A52FC">
        <w:rPr>
          <w:rFonts w:asciiTheme="minorHAnsi" w:hAnsiTheme="minorHAnsi"/>
          <w:b/>
          <w:sz w:val="24"/>
          <w:szCs w:val="24"/>
        </w:rPr>
        <w:t>Rosemont IL 60018-5119</w:t>
      </w:r>
    </w:p>
    <w:p w:rsidR="00667723" w:rsidRDefault="00667723" w:rsidP="00667723">
      <w:pPr>
        <w:pStyle w:val="NoSpacing"/>
        <w:jc w:val="center"/>
        <w:rPr>
          <w:rFonts w:asciiTheme="minorHAnsi" w:hAnsiTheme="minorHAnsi"/>
          <w:b/>
          <w:sz w:val="24"/>
          <w:szCs w:val="24"/>
        </w:rPr>
      </w:pPr>
      <w:r w:rsidRPr="009A52FC">
        <w:rPr>
          <w:rFonts w:asciiTheme="minorHAnsi" w:hAnsiTheme="minorHAnsi"/>
          <w:b/>
          <w:sz w:val="24"/>
          <w:szCs w:val="24"/>
        </w:rPr>
        <w:t>847.939.3597</w:t>
      </w:r>
    </w:p>
    <w:p w:rsidR="009A52FC" w:rsidRDefault="00F133F7" w:rsidP="00DF24F7">
      <w:pPr>
        <w:pStyle w:val="NoSpacing"/>
        <w:jc w:val="center"/>
        <w:rPr>
          <w:rFonts w:asciiTheme="minorHAnsi" w:hAnsiTheme="minorHAnsi"/>
          <w:b/>
          <w:sz w:val="24"/>
          <w:szCs w:val="24"/>
        </w:rPr>
      </w:pPr>
      <w:hyperlink r:id="rId8" w:history="1">
        <w:r w:rsidR="002046B7" w:rsidRPr="0035000F">
          <w:rPr>
            <w:rStyle w:val="Hyperlink"/>
            <w:rFonts w:asciiTheme="minorHAnsi" w:hAnsiTheme="minorHAnsi"/>
            <w:b/>
            <w:sz w:val="24"/>
            <w:szCs w:val="24"/>
          </w:rPr>
          <w:t>www.naacls.org</w:t>
        </w:r>
      </w:hyperlink>
    </w:p>
    <w:p w:rsidR="002046B7" w:rsidRDefault="002046B7" w:rsidP="002046B7">
      <w:pPr>
        <w:pStyle w:val="NoSpacing"/>
        <w:rPr>
          <w:rFonts w:asciiTheme="minorHAnsi" w:hAnsiTheme="minorHAnsi"/>
          <w:sz w:val="24"/>
          <w:szCs w:val="24"/>
        </w:rPr>
      </w:pPr>
    </w:p>
    <w:p w:rsidR="002046B7" w:rsidRDefault="002046B7" w:rsidP="002046B7">
      <w:pPr>
        <w:pStyle w:val="NoSpacing"/>
        <w:rPr>
          <w:rFonts w:asciiTheme="minorHAnsi" w:hAnsiTheme="minorHAnsi"/>
          <w:sz w:val="24"/>
          <w:szCs w:val="24"/>
        </w:rPr>
      </w:pPr>
    </w:p>
    <w:p w:rsidR="002046B7" w:rsidRPr="002046B7" w:rsidRDefault="002046B7" w:rsidP="002046B7">
      <w:pPr>
        <w:pStyle w:val="NoSpacing"/>
        <w:rPr>
          <w:rFonts w:asciiTheme="minorHAnsi" w:hAnsiTheme="minorHAnsi" w:cs="Arial"/>
          <w:sz w:val="24"/>
          <w:szCs w:val="24"/>
        </w:rPr>
      </w:pPr>
    </w:p>
    <w:sectPr w:rsidR="002046B7" w:rsidRPr="002046B7" w:rsidSect="00331E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EAE"/>
    <w:multiLevelType w:val="hybridMultilevel"/>
    <w:tmpl w:val="9BFE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2F77"/>
    <w:multiLevelType w:val="hybridMultilevel"/>
    <w:tmpl w:val="CB58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24A03"/>
    <w:multiLevelType w:val="hybridMultilevel"/>
    <w:tmpl w:val="F05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B496B"/>
    <w:multiLevelType w:val="hybridMultilevel"/>
    <w:tmpl w:val="9388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60E"/>
    <w:multiLevelType w:val="hybridMultilevel"/>
    <w:tmpl w:val="07B0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55798"/>
    <w:multiLevelType w:val="hybridMultilevel"/>
    <w:tmpl w:val="3588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D061D"/>
    <w:multiLevelType w:val="hybridMultilevel"/>
    <w:tmpl w:val="50E6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F572A"/>
    <w:multiLevelType w:val="hybridMultilevel"/>
    <w:tmpl w:val="75A6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94377"/>
    <w:multiLevelType w:val="hybridMultilevel"/>
    <w:tmpl w:val="DB6A1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1245B"/>
    <w:multiLevelType w:val="hybridMultilevel"/>
    <w:tmpl w:val="C6E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44FB1"/>
    <w:multiLevelType w:val="hybridMultilevel"/>
    <w:tmpl w:val="E440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7077B"/>
    <w:multiLevelType w:val="hybridMultilevel"/>
    <w:tmpl w:val="4610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727E4"/>
    <w:multiLevelType w:val="hybridMultilevel"/>
    <w:tmpl w:val="08E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D060A"/>
    <w:multiLevelType w:val="hybridMultilevel"/>
    <w:tmpl w:val="C28A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1"/>
  </w:num>
  <w:num w:numId="6">
    <w:abstractNumId w:val="7"/>
  </w:num>
  <w:num w:numId="7">
    <w:abstractNumId w:val="13"/>
  </w:num>
  <w:num w:numId="8">
    <w:abstractNumId w:val="10"/>
  </w:num>
  <w:num w:numId="9">
    <w:abstractNumId w:val="3"/>
  </w:num>
  <w:num w:numId="10">
    <w:abstractNumId w:val="0"/>
  </w:num>
  <w:num w:numId="11">
    <w:abstractNumId w:val="9"/>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34"/>
    <w:rsid w:val="0008288D"/>
    <w:rsid w:val="000A293D"/>
    <w:rsid w:val="000A6058"/>
    <w:rsid w:val="000C1CB5"/>
    <w:rsid w:val="000E5081"/>
    <w:rsid w:val="0014320F"/>
    <w:rsid w:val="00166142"/>
    <w:rsid w:val="001B4C98"/>
    <w:rsid w:val="001F6222"/>
    <w:rsid w:val="002046B7"/>
    <w:rsid w:val="002542AC"/>
    <w:rsid w:val="00263884"/>
    <w:rsid w:val="00267676"/>
    <w:rsid w:val="002A136B"/>
    <w:rsid w:val="00331E34"/>
    <w:rsid w:val="0035528C"/>
    <w:rsid w:val="0039015B"/>
    <w:rsid w:val="003901A3"/>
    <w:rsid w:val="003D4F65"/>
    <w:rsid w:val="00422027"/>
    <w:rsid w:val="00440784"/>
    <w:rsid w:val="00461939"/>
    <w:rsid w:val="004D21EC"/>
    <w:rsid w:val="005B2300"/>
    <w:rsid w:val="005E55A4"/>
    <w:rsid w:val="00610B33"/>
    <w:rsid w:val="00667723"/>
    <w:rsid w:val="006871C7"/>
    <w:rsid w:val="00756DFA"/>
    <w:rsid w:val="007B2B63"/>
    <w:rsid w:val="007D23BA"/>
    <w:rsid w:val="00861527"/>
    <w:rsid w:val="008A17C9"/>
    <w:rsid w:val="00931F32"/>
    <w:rsid w:val="00993784"/>
    <w:rsid w:val="009A0AA9"/>
    <w:rsid w:val="009A52FC"/>
    <w:rsid w:val="009A61BF"/>
    <w:rsid w:val="009C5777"/>
    <w:rsid w:val="00AF6249"/>
    <w:rsid w:val="00B1178E"/>
    <w:rsid w:val="00B20EBD"/>
    <w:rsid w:val="00B55595"/>
    <w:rsid w:val="00B701D8"/>
    <w:rsid w:val="00B709AD"/>
    <w:rsid w:val="00BE313F"/>
    <w:rsid w:val="00BF48A7"/>
    <w:rsid w:val="00C71271"/>
    <w:rsid w:val="00CC5ED7"/>
    <w:rsid w:val="00CD6424"/>
    <w:rsid w:val="00CE716A"/>
    <w:rsid w:val="00D40F2E"/>
    <w:rsid w:val="00D41609"/>
    <w:rsid w:val="00D6183F"/>
    <w:rsid w:val="00D87AFA"/>
    <w:rsid w:val="00D92B7E"/>
    <w:rsid w:val="00DA0EDD"/>
    <w:rsid w:val="00DF24F7"/>
    <w:rsid w:val="00DF2F69"/>
    <w:rsid w:val="00E471B3"/>
    <w:rsid w:val="00E65E00"/>
    <w:rsid w:val="00EB093E"/>
    <w:rsid w:val="00F133F7"/>
    <w:rsid w:val="00F251BD"/>
    <w:rsid w:val="00FC1A40"/>
    <w:rsid w:val="00FC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6079F-5974-4761-B954-4435AE28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34"/>
    <w:rPr>
      <w:rFonts w:ascii="Tahoma" w:eastAsia="Calibri" w:hAnsi="Tahoma" w:cs="Tahoma"/>
      <w:sz w:val="16"/>
      <w:szCs w:val="16"/>
    </w:rPr>
  </w:style>
  <w:style w:type="paragraph" w:styleId="NoSpacing">
    <w:name w:val="No Spacing"/>
    <w:uiPriority w:val="1"/>
    <w:qFormat/>
    <w:rsid w:val="00331E34"/>
    <w:pPr>
      <w:spacing w:after="0" w:line="240" w:lineRule="auto"/>
    </w:pPr>
    <w:rPr>
      <w:rFonts w:ascii="Calibri" w:eastAsia="Calibri" w:hAnsi="Calibri" w:cs="Times New Roman"/>
    </w:rPr>
  </w:style>
  <w:style w:type="character" w:styleId="Hyperlink">
    <w:name w:val="Hyperlink"/>
    <w:uiPriority w:val="99"/>
    <w:unhideWhenUsed/>
    <w:rsid w:val="00331E34"/>
    <w:rPr>
      <w:color w:val="0000FF"/>
      <w:u w:val="single"/>
    </w:rPr>
  </w:style>
  <w:style w:type="paragraph" w:styleId="Title">
    <w:name w:val="Title"/>
    <w:basedOn w:val="Normal"/>
    <w:link w:val="TitleChar"/>
    <w:qFormat/>
    <w:rsid w:val="004D21EC"/>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D21EC"/>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9A52FC"/>
    <w:pPr>
      <w:spacing w:before="100" w:beforeAutospacing="1" w:after="150" w:line="240" w:lineRule="auto"/>
    </w:pPr>
    <w:rPr>
      <w:rFonts w:ascii="Times New Roman" w:eastAsia="Times New Roman" w:hAnsi="Times New Roman"/>
      <w:sz w:val="24"/>
      <w:szCs w:val="24"/>
    </w:rPr>
  </w:style>
  <w:style w:type="paragraph" w:styleId="ListParagraph">
    <w:name w:val="List Paragraph"/>
    <w:basedOn w:val="Normal"/>
    <w:uiPriority w:val="34"/>
    <w:qFormat/>
    <w:rsid w:val="00DA0EDD"/>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0A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04478">
      <w:bodyDiv w:val="1"/>
      <w:marLeft w:val="0"/>
      <w:marRight w:val="0"/>
      <w:marTop w:val="0"/>
      <w:marBottom w:val="0"/>
      <w:divBdr>
        <w:top w:val="none" w:sz="0" w:space="0" w:color="auto"/>
        <w:left w:val="none" w:sz="0" w:space="0" w:color="auto"/>
        <w:bottom w:val="none" w:sz="0" w:space="0" w:color="auto"/>
        <w:right w:val="none" w:sz="0" w:space="0" w:color="auto"/>
      </w:divBdr>
      <w:divsChild>
        <w:div w:id="404373954">
          <w:marLeft w:val="0"/>
          <w:marRight w:val="0"/>
          <w:marTop w:val="0"/>
          <w:marBottom w:val="0"/>
          <w:divBdr>
            <w:top w:val="none" w:sz="0" w:space="0" w:color="auto"/>
            <w:left w:val="none" w:sz="0" w:space="0" w:color="auto"/>
            <w:bottom w:val="none" w:sz="0" w:space="0" w:color="auto"/>
            <w:right w:val="none" w:sz="0" w:space="0" w:color="auto"/>
          </w:divBdr>
          <w:divsChild>
            <w:div w:id="965280138">
              <w:marLeft w:val="0"/>
              <w:marRight w:val="0"/>
              <w:marTop w:val="0"/>
              <w:marBottom w:val="0"/>
              <w:divBdr>
                <w:top w:val="none" w:sz="0" w:space="0" w:color="auto"/>
                <w:left w:val="none" w:sz="0" w:space="0" w:color="auto"/>
                <w:bottom w:val="none" w:sz="0" w:space="0" w:color="auto"/>
                <w:right w:val="none" w:sz="0" w:space="0" w:color="auto"/>
              </w:divBdr>
              <w:divsChild>
                <w:div w:id="1944997455">
                  <w:marLeft w:val="150"/>
                  <w:marRight w:val="150"/>
                  <w:marTop w:val="0"/>
                  <w:marBottom w:val="0"/>
                  <w:divBdr>
                    <w:top w:val="none" w:sz="0" w:space="0" w:color="auto"/>
                    <w:left w:val="none" w:sz="0" w:space="0" w:color="auto"/>
                    <w:bottom w:val="none" w:sz="0" w:space="0" w:color="auto"/>
                    <w:right w:val="none" w:sz="0" w:space="0" w:color="auto"/>
                  </w:divBdr>
                  <w:divsChild>
                    <w:div w:id="642151982">
                      <w:marLeft w:val="150"/>
                      <w:marRight w:val="150"/>
                      <w:marTop w:val="0"/>
                      <w:marBottom w:val="0"/>
                      <w:divBdr>
                        <w:top w:val="none" w:sz="0" w:space="0" w:color="auto"/>
                        <w:left w:val="none" w:sz="0" w:space="0" w:color="auto"/>
                        <w:bottom w:val="none" w:sz="0" w:space="0" w:color="auto"/>
                        <w:right w:val="none" w:sz="0" w:space="0" w:color="auto"/>
                      </w:divBdr>
                      <w:divsChild>
                        <w:div w:id="613169384">
                          <w:marLeft w:val="0"/>
                          <w:marRight w:val="0"/>
                          <w:marTop w:val="0"/>
                          <w:marBottom w:val="0"/>
                          <w:divBdr>
                            <w:top w:val="none" w:sz="0" w:space="0" w:color="auto"/>
                            <w:left w:val="none" w:sz="0" w:space="0" w:color="auto"/>
                            <w:bottom w:val="none" w:sz="0" w:space="0" w:color="auto"/>
                            <w:right w:val="none" w:sz="0" w:space="0" w:color="auto"/>
                          </w:divBdr>
                          <w:divsChild>
                            <w:div w:id="705108578">
                              <w:marLeft w:val="0"/>
                              <w:marRight w:val="0"/>
                              <w:marTop w:val="0"/>
                              <w:marBottom w:val="0"/>
                              <w:divBdr>
                                <w:top w:val="none" w:sz="0" w:space="0" w:color="auto"/>
                                <w:left w:val="none" w:sz="0" w:space="0" w:color="auto"/>
                                <w:bottom w:val="none" w:sz="0" w:space="0" w:color="auto"/>
                                <w:right w:val="none" w:sz="0" w:space="0" w:color="auto"/>
                              </w:divBdr>
                              <w:divsChild>
                                <w:div w:id="5838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52330">
      <w:bodyDiv w:val="1"/>
      <w:marLeft w:val="0"/>
      <w:marRight w:val="0"/>
      <w:marTop w:val="0"/>
      <w:marBottom w:val="0"/>
      <w:divBdr>
        <w:top w:val="none" w:sz="0" w:space="0" w:color="auto"/>
        <w:left w:val="none" w:sz="0" w:space="0" w:color="auto"/>
        <w:bottom w:val="none" w:sz="0" w:space="0" w:color="auto"/>
        <w:right w:val="none" w:sz="0" w:space="0" w:color="auto"/>
      </w:divBdr>
      <w:divsChild>
        <w:div w:id="1105728890">
          <w:marLeft w:val="0"/>
          <w:marRight w:val="0"/>
          <w:marTop w:val="0"/>
          <w:marBottom w:val="0"/>
          <w:divBdr>
            <w:top w:val="none" w:sz="0" w:space="0" w:color="auto"/>
            <w:left w:val="none" w:sz="0" w:space="0" w:color="auto"/>
            <w:bottom w:val="none" w:sz="0" w:space="0" w:color="auto"/>
            <w:right w:val="none" w:sz="0" w:space="0" w:color="auto"/>
          </w:divBdr>
          <w:divsChild>
            <w:div w:id="1079983687">
              <w:marLeft w:val="0"/>
              <w:marRight w:val="0"/>
              <w:marTop w:val="0"/>
              <w:marBottom w:val="0"/>
              <w:divBdr>
                <w:top w:val="none" w:sz="0" w:space="0" w:color="auto"/>
                <w:left w:val="none" w:sz="0" w:space="0" w:color="auto"/>
                <w:bottom w:val="none" w:sz="0" w:space="0" w:color="auto"/>
                <w:right w:val="none" w:sz="0" w:space="0" w:color="auto"/>
              </w:divBdr>
              <w:divsChild>
                <w:div w:id="158423702">
                  <w:marLeft w:val="150"/>
                  <w:marRight w:val="150"/>
                  <w:marTop w:val="0"/>
                  <w:marBottom w:val="0"/>
                  <w:divBdr>
                    <w:top w:val="none" w:sz="0" w:space="0" w:color="auto"/>
                    <w:left w:val="none" w:sz="0" w:space="0" w:color="auto"/>
                    <w:bottom w:val="none" w:sz="0" w:space="0" w:color="auto"/>
                    <w:right w:val="none" w:sz="0" w:space="0" w:color="auto"/>
                  </w:divBdr>
                  <w:divsChild>
                    <w:div w:id="103578566">
                      <w:marLeft w:val="150"/>
                      <w:marRight w:val="150"/>
                      <w:marTop w:val="0"/>
                      <w:marBottom w:val="0"/>
                      <w:divBdr>
                        <w:top w:val="none" w:sz="0" w:space="0" w:color="auto"/>
                        <w:left w:val="none" w:sz="0" w:space="0" w:color="auto"/>
                        <w:bottom w:val="none" w:sz="0" w:space="0" w:color="auto"/>
                        <w:right w:val="none" w:sz="0" w:space="0" w:color="auto"/>
                      </w:divBdr>
                      <w:divsChild>
                        <w:div w:id="1162509341">
                          <w:marLeft w:val="0"/>
                          <w:marRight w:val="0"/>
                          <w:marTop w:val="0"/>
                          <w:marBottom w:val="0"/>
                          <w:divBdr>
                            <w:top w:val="none" w:sz="0" w:space="0" w:color="auto"/>
                            <w:left w:val="none" w:sz="0" w:space="0" w:color="auto"/>
                            <w:bottom w:val="none" w:sz="0" w:space="0" w:color="auto"/>
                            <w:right w:val="none" w:sz="0" w:space="0" w:color="auto"/>
                          </w:divBdr>
                          <w:divsChild>
                            <w:div w:id="863328307">
                              <w:marLeft w:val="0"/>
                              <w:marRight w:val="0"/>
                              <w:marTop w:val="0"/>
                              <w:marBottom w:val="0"/>
                              <w:divBdr>
                                <w:top w:val="none" w:sz="0" w:space="0" w:color="auto"/>
                                <w:left w:val="none" w:sz="0" w:space="0" w:color="auto"/>
                                <w:bottom w:val="none" w:sz="0" w:space="0" w:color="auto"/>
                                <w:right w:val="none" w:sz="0" w:space="0" w:color="auto"/>
                              </w:divBdr>
                              <w:divsChild>
                                <w:div w:id="16749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ls.org" TargetMode="External"/><Relationship Id="rId3" Type="http://schemas.openxmlformats.org/officeDocument/2006/relationships/settings" Target="settings.xml"/><Relationship Id="rId7" Type="http://schemas.openxmlformats.org/officeDocument/2006/relationships/hyperlink" Target="mailto:laine.poe@hcaheal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idesregion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Litton Melissa</dc:creator>
  <cp:lastModifiedBy>Reeder Laine</cp:lastModifiedBy>
  <cp:revision>31</cp:revision>
  <cp:lastPrinted>2020-03-12T21:19:00Z</cp:lastPrinted>
  <dcterms:created xsi:type="dcterms:W3CDTF">2019-09-26T15:59:00Z</dcterms:created>
  <dcterms:modified xsi:type="dcterms:W3CDTF">2020-06-24T15:26:00Z</dcterms:modified>
</cp:coreProperties>
</file>